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A009" w14:textId="77777777" w:rsidR="00695BE5" w:rsidRDefault="00695BE5" w:rsidP="00C0049C">
      <w:pPr>
        <w:pStyle w:val="Titel"/>
        <w:tabs>
          <w:tab w:val="clear" w:pos="2552"/>
        </w:tabs>
        <w:rPr>
          <w:b/>
        </w:rPr>
      </w:pPr>
      <w:r>
        <w:rPr>
          <w:b/>
        </w:rPr>
        <w:t>Quality Assurance Agreement with Software Suppliers</w:t>
      </w:r>
    </w:p>
    <w:p w14:paraId="72F5A00A" w14:textId="77777777" w:rsidR="00695BE5" w:rsidRDefault="00695BE5" w:rsidP="008D6574">
      <w:pPr>
        <w:pStyle w:val="StandardZentriert"/>
        <w:jc w:val="left"/>
      </w:pPr>
    </w:p>
    <w:p w14:paraId="72F5A00B" w14:textId="229E1E46" w:rsidR="00796AB2" w:rsidRPr="00796AB2" w:rsidRDefault="00564689" w:rsidP="00796AB2">
      <w:pPr>
        <w:pStyle w:val="Titel"/>
        <w:tabs>
          <w:tab w:val="clear" w:pos="2552"/>
        </w:tabs>
        <w:rPr>
          <w:b/>
          <w:sz w:val="24"/>
        </w:rPr>
      </w:pPr>
      <w:r>
        <w:rPr>
          <w:b/>
          <w:noProof/>
          <w:sz w:val="24"/>
        </w:rPr>
        <w:pict w14:anchorId="72F5A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chaeffler_35" o:spid="_x0000_s1028" type="#_x0000_t75" style="position:absolute;margin-left:440.9pt;margin-top:35.65pt;width:99.65pt;height:10.9pt;z-index:1;visibility:visible;mso-position-horizontal-relative:page;mso-position-vertical-relative:page">
            <v:imagedata r:id="rId12" o:title="Schaeffler_35mm"/>
            <w10:wrap anchorx="page" anchory="page"/>
          </v:shape>
        </w:pict>
      </w:r>
      <w:r w:rsidR="00DE512F">
        <w:rPr>
          <w:b/>
          <w:sz w:val="24"/>
        </w:rPr>
        <w:t>Appendix 1: Conducting and rating the process assessment</w:t>
      </w:r>
    </w:p>
    <w:p w14:paraId="72F5A00C" w14:textId="77777777" w:rsidR="000D63B8" w:rsidRDefault="000D63B8" w:rsidP="000D63B8">
      <w:pPr>
        <w:pStyle w:val="berschrift1"/>
        <w:tabs>
          <w:tab w:val="clear" w:pos="360"/>
          <w:tab w:val="left" w:pos="540"/>
        </w:tabs>
        <w:spacing w:after="0"/>
      </w:pPr>
      <w:bookmarkStart w:id="0" w:name="_Toc213213481"/>
      <w:bookmarkEnd w:id="0"/>
      <w:r>
        <w:t>Purpose</w:t>
      </w:r>
    </w:p>
    <w:p w14:paraId="72F5A00D" w14:textId="77777777" w:rsidR="00F35C56" w:rsidRDefault="009F0356" w:rsidP="000D63B8">
      <w:pPr>
        <w:pStyle w:val="StandardBlock"/>
      </w:pPr>
      <w:r>
        <w:t xml:space="preserve">This appendix to the </w:t>
      </w:r>
      <w:r>
        <w:rPr>
          <w:i/>
        </w:rPr>
        <w:t>Quality Assurance Agreement with Software Suppliers</w:t>
      </w:r>
      <w:r>
        <w:t xml:space="preserve"> describes the procedure for conducting a process assessment, including </w:t>
      </w:r>
      <w:r w:rsidR="00712551">
        <w:t>the allocation of a</w:t>
      </w:r>
      <w:r>
        <w:t xml:space="preserve"> process rating, and the resulting supplier classification.</w:t>
      </w:r>
    </w:p>
    <w:p w14:paraId="72F5A00E" w14:textId="77777777" w:rsidR="0069556F" w:rsidRPr="0069556F" w:rsidRDefault="00712551" w:rsidP="0069556F">
      <w:pPr>
        <w:pStyle w:val="berschrift1"/>
      </w:pPr>
      <w:r>
        <w:t>Rating</w:t>
      </w:r>
    </w:p>
    <w:p w14:paraId="72F5A00F" w14:textId="77777777" w:rsidR="006C17B8" w:rsidRDefault="00F35C56" w:rsidP="00F35C56">
      <w:pPr>
        <w:pStyle w:val="StandardBlock"/>
      </w:pPr>
      <w:r>
        <w:t xml:space="preserve">The maturity level of an individual process is determined by </w:t>
      </w:r>
      <w:r w:rsidR="00712551">
        <w:t>rating</w:t>
      </w:r>
      <w:r>
        <w:t xml:space="preserve"> the process attributes (PAs), which </w:t>
      </w:r>
      <w:r w:rsidR="00712551">
        <w:t xml:space="preserve">in </w:t>
      </w:r>
      <w:r>
        <w:t xml:space="preserve">turn </w:t>
      </w:r>
      <w:r w:rsidR="00712551">
        <w:t xml:space="preserve">can </w:t>
      </w:r>
      <w:r>
        <w:t xml:space="preserve">be </w:t>
      </w:r>
      <w:r w:rsidR="00712551">
        <w:t>ascribed</w:t>
      </w:r>
      <w:r>
        <w:t xml:space="preserve"> to the </w:t>
      </w:r>
      <w:r w:rsidR="00712551">
        <w:t>rating</w:t>
      </w:r>
      <w:r>
        <w:t xml:space="preserve"> of basic practices and generic practices. </w:t>
      </w:r>
      <w:r w:rsidR="00712551">
        <w:t>B</w:t>
      </w:r>
      <w:r>
        <w:t xml:space="preserve">asic practices and generic practices </w:t>
      </w:r>
      <w:r w:rsidR="00712551">
        <w:t>are rated</w:t>
      </w:r>
      <w:r>
        <w:t xml:space="preserve"> using one of the values from the following table:</w:t>
      </w:r>
    </w:p>
    <w:p w14:paraId="72F5A010" w14:textId="77777777" w:rsidR="006F265B" w:rsidRPr="0069556F" w:rsidRDefault="006F265B" w:rsidP="00F35C56">
      <w:pPr>
        <w:pStyle w:val="StandardBloc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681"/>
        <w:gridCol w:w="6523"/>
      </w:tblGrid>
      <w:tr w:rsidR="00F35C56" w:rsidRPr="0069556F" w14:paraId="72F5A014" w14:textId="77777777" w:rsidTr="00AA4DE2">
        <w:tc>
          <w:tcPr>
            <w:tcW w:w="1276" w:type="dxa"/>
            <w:shd w:val="clear" w:color="auto" w:fill="BFBFBF"/>
          </w:tcPr>
          <w:p w14:paraId="72F5A011" w14:textId="77777777" w:rsidR="00F35C56" w:rsidRPr="0069556F" w:rsidRDefault="00F35C56" w:rsidP="00712551">
            <w:pPr>
              <w:pStyle w:val="StandardBlock"/>
            </w:pPr>
            <w:r>
              <w:t xml:space="preserve">Classification </w:t>
            </w:r>
          </w:p>
        </w:tc>
        <w:tc>
          <w:tcPr>
            <w:tcW w:w="1701" w:type="dxa"/>
            <w:shd w:val="clear" w:color="auto" w:fill="BFBFBF"/>
          </w:tcPr>
          <w:p w14:paraId="72F5A012" w14:textId="77777777" w:rsidR="00F35C56" w:rsidRPr="0069556F" w:rsidRDefault="00F35C56" w:rsidP="00712551">
            <w:pPr>
              <w:pStyle w:val="StandardBlock"/>
            </w:pPr>
            <w:r>
              <w:t xml:space="preserve">Maturity level </w:t>
            </w:r>
          </w:p>
        </w:tc>
        <w:tc>
          <w:tcPr>
            <w:tcW w:w="6664" w:type="dxa"/>
            <w:shd w:val="clear" w:color="auto" w:fill="BFBFBF"/>
          </w:tcPr>
          <w:p w14:paraId="72F5A013" w14:textId="77777777" w:rsidR="00F35C56" w:rsidRPr="0069556F" w:rsidRDefault="00F35C56" w:rsidP="00712551">
            <w:pPr>
              <w:pStyle w:val="StandardBlock"/>
            </w:pPr>
            <w:r>
              <w:t>Rating for compliance with requirements</w:t>
            </w:r>
          </w:p>
        </w:tc>
      </w:tr>
      <w:tr w:rsidR="00F35C56" w:rsidRPr="0069556F" w14:paraId="72F5A018" w14:textId="77777777" w:rsidTr="00712551">
        <w:tc>
          <w:tcPr>
            <w:tcW w:w="1276" w:type="dxa"/>
          </w:tcPr>
          <w:p w14:paraId="72F5A015" w14:textId="77777777" w:rsidR="00F35C56" w:rsidRPr="0069556F" w:rsidRDefault="00F35C56" w:rsidP="00712551">
            <w:pPr>
              <w:pStyle w:val="StandardBlock"/>
            </w:pPr>
            <w:r>
              <w:t>F</w:t>
            </w:r>
          </w:p>
        </w:tc>
        <w:tc>
          <w:tcPr>
            <w:tcW w:w="1701" w:type="dxa"/>
          </w:tcPr>
          <w:p w14:paraId="72F5A016" w14:textId="77777777" w:rsidR="00F35C56" w:rsidRPr="0069556F" w:rsidRDefault="00F35C56" w:rsidP="00712551">
            <w:pPr>
              <w:pStyle w:val="StandardBlock"/>
            </w:pPr>
            <w:r>
              <w:t>86 % - 100 %</w:t>
            </w:r>
          </w:p>
        </w:tc>
        <w:tc>
          <w:tcPr>
            <w:tcW w:w="6664" w:type="dxa"/>
          </w:tcPr>
          <w:p w14:paraId="72F5A017" w14:textId="77777777" w:rsidR="00F35C56" w:rsidRPr="0069556F" w:rsidRDefault="00F35C56" w:rsidP="00712551">
            <w:pPr>
              <w:pStyle w:val="StandardBlock"/>
            </w:pPr>
            <w:r>
              <w:t>Requirements completely fulfilled; minor deviations</w:t>
            </w:r>
          </w:p>
        </w:tc>
      </w:tr>
      <w:tr w:rsidR="00F35C56" w:rsidRPr="0069556F" w14:paraId="72F5A01C" w14:textId="77777777" w:rsidTr="00712551">
        <w:tc>
          <w:tcPr>
            <w:tcW w:w="1276" w:type="dxa"/>
          </w:tcPr>
          <w:p w14:paraId="72F5A019" w14:textId="77777777" w:rsidR="00F35C56" w:rsidRPr="0069556F" w:rsidRDefault="00F35C56" w:rsidP="00712551">
            <w:pPr>
              <w:pStyle w:val="StandardBlock"/>
            </w:pPr>
            <w:r>
              <w:t>L</w:t>
            </w:r>
          </w:p>
        </w:tc>
        <w:tc>
          <w:tcPr>
            <w:tcW w:w="1701" w:type="dxa"/>
          </w:tcPr>
          <w:p w14:paraId="72F5A01A" w14:textId="77777777" w:rsidR="00F35C56" w:rsidRPr="0069556F" w:rsidRDefault="00F35C56" w:rsidP="00712551">
            <w:pPr>
              <w:pStyle w:val="StandardBlock"/>
            </w:pPr>
            <w:r>
              <w:t>51 % - 85 %</w:t>
            </w:r>
          </w:p>
        </w:tc>
        <w:tc>
          <w:tcPr>
            <w:tcW w:w="6664" w:type="dxa"/>
          </w:tcPr>
          <w:p w14:paraId="72F5A01B" w14:textId="77777777" w:rsidR="00F35C56" w:rsidRPr="0069556F" w:rsidRDefault="00F35C56" w:rsidP="00712551">
            <w:pPr>
              <w:pStyle w:val="StandardBlock"/>
            </w:pPr>
            <w:r>
              <w:t>Requirements predominantly fulfilled; greater deviations</w:t>
            </w:r>
          </w:p>
        </w:tc>
      </w:tr>
      <w:tr w:rsidR="00F35C56" w:rsidRPr="0069556F" w14:paraId="72F5A020" w14:textId="77777777" w:rsidTr="00712551">
        <w:tc>
          <w:tcPr>
            <w:tcW w:w="1276" w:type="dxa"/>
          </w:tcPr>
          <w:p w14:paraId="72F5A01D" w14:textId="77777777" w:rsidR="00F35C56" w:rsidRPr="0069556F" w:rsidRDefault="00F35C56" w:rsidP="00712551">
            <w:pPr>
              <w:pStyle w:val="StandardBlock"/>
            </w:pPr>
            <w:r>
              <w:t>P</w:t>
            </w:r>
          </w:p>
        </w:tc>
        <w:tc>
          <w:tcPr>
            <w:tcW w:w="1701" w:type="dxa"/>
          </w:tcPr>
          <w:p w14:paraId="72F5A01E" w14:textId="77777777" w:rsidR="00F35C56" w:rsidRPr="0069556F" w:rsidRDefault="00F35C56" w:rsidP="00712551">
            <w:pPr>
              <w:pStyle w:val="StandardBlock"/>
            </w:pPr>
            <w:r>
              <w:t>16 % - 50 %</w:t>
            </w:r>
          </w:p>
        </w:tc>
        <w:tc>
          <w:tcPr>
            <w:tcW w:w="6664" w:type="dxa"/>
          </w:tcPr>
          <w:p w14:paraId="72F5A01F" w14:textId="77777777" w:rsidR="00F35C56" w:rsidRPr="0069556F" w:rsidRDefault="00F35C56" w:rsidP="00712551">
            <w:pPr>
              <w:pStyle w:val="StandardBlock"/>
            </w:pPr>
            <w:r>
              <w:t>Requirements partly fulfilled; serious deviations</w:t>
            </w:r>
          </w:p>
        </w:tc>
      </w:tr>
      <w:tr w:rsidR="00F35C56" w:rsidRPr="0069556F" w14:paraId="72F5A024" w14:textId="77777777" w:rsidTr="00712551">
        <w:tc>
          <w:tcPr>
            <w:tcW w:w="1276" w:type="dxa"/>
          </w:tcPr>
          <w:p w14:paraId="72F5A021" w14:textId="77777777" w:rsidR="00F35C56" w:rsidRPr="0069556F" w:rsidRDefault="00F35C56" w:rsidP="00712551">
            <w:pPr>
              <w:pStyle w:val="StandardBlock"/>
            </w:pPr>
            <w:r>
              <w:t>N</w:t>
            </w:r>
          </w:p>
        </w:tc>
        <w:tc>
          <w:tcPr>
            <w:tcW w:w="1701" w:type="dxa"/>
          </w:tcPr>
          <w:p w14:paraId="72F5A022" w14:textId="77777777" w:rsidR="00F35C56" w:rsidRPr="0069556F" w:rsidRDefault="00F35C56" w:rsidP="00712551">
            <w:pPr>
              <w:pStyle w:val="StandardBlock"/>
            </w:pPr>
            <w:r>
              <w:t>0 % - 15 %</w:t>
            </w:r>
          </w:p>
        </w:tc>
        <w:tc>
          <w:tcPr>
            <w:tcW w:w="6664" w:type="dxa"/>
          </w:tcPr>
          <w:p w14:paraId="72F5A023" w14:textId="77777777" w:rsidR="00F35C56" w:rsidRPr="0069556F" w:rsidRDefault="00F35C56" w:rsidP="00712551">
            <w:pPr>
              <w:pStyle w:val="StandardBlock"/>
            </w:pPr>
            <w:r>
              <w:t>Requirements not fulfilled</w:t>
            </w:r>
          </w:p>
        </w:tc>
      </w:tr>
    </w:tbl>
    <w:p w14:paraId="72F5A025" w14:textId="77777777" w:rsidR="00F35C56" w:rsidRPr="0069556F" w:rsidRDefault="00F35C56" w:rsidP="00F35C56"/>
    <w:p w14:paraId="72F5A026" w14:textId="77777777" w:rsidR="006F265B" w:rsidRDefault="006F265B" w:rsidP="00F35C56">
      <w:pPr>
        <w:jc w:val="both"/>
      </w:pPr>
    </w:p>
    <w:p w14:paraId="72F5A027" w14:textId="77777777" w:rsidR="00F35C56" w:rsidRDefault="00F35C56" w:rsidP="00F35C56">
      <w:pPr>
        <w:jc w:val="both"/>
      </w:pPr>
      <w:r>
        <w:t xml:space="preserve">The process maturity level for </w:t>
      </w:r>
      <w:proofErr w:type="gramStart"/>
      <w:r>
        <w:t>each individual</w:t>
      </w:r>
      <w:proofErr w:type="gramEnd"/>
      <w:r>
        <w:t xml:space="preserve">, analysed process is calculated from the process attribute classifications (PAs) with the aid of the following table:  </w:t>
      </w:r>
    </w:p>
    <w:p w14:paraId="72F5A028" w14:textId="77777777" w:rsidR="006F265B" w:rsidRPr="0069556F" w:rsidRDefault="006F265B" w:rsidP="00F35C5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0"/>
        <w:gridCol w:w="6370"/>
      </w:tblGrid>
      <w:tr w:rsidR="00F35C56" w:rsidRPr="0069556F" w14:paraId="72F5A02C" w14:textId="77777777" w:rsidTr="00AA4DE2">
        <w:tc>
          <w:tcPr>
            <w:tcW w:w="1647" w:type="dxa"/>
            <w:shd w:val="clear" w:color="auto" w:fill="BFBFBF"/>
          </w:tcPr>
          <w:p w14:paraId="72F5A029" w14:textId="77777777" w:rsidR="00F35C56" w:rsidRPr="0069556F" w:rsidRDefault="00F35C56" w:rsidP="00712551">
            <w:pPr>
              <w:pStyle w:val="StandardBlock"/>
            </w:pPr>
            <w:r>
              <w:t xml:space="preserve">Maturity level </w:t>
            </w:r>
          </w:p>
        </w:tc>
        <w:tc>
          <w:tcPr>
            <w:tcW w:w="1700" w:type="dxa"/>
            <w:shd w:val="clear" w:color="auto" w:fill="BFBFBF"/>
          </w:tcPr>
          <w:p w14:paraId="72F5A02A" w14:textId="77777777" w:rsidR="00F35C56" w:rsidRPr="0069556F" w:rsidRDefault="00F35C56" w:rsidP="00712551">
            <w:pPr>
              <w:pStyle w:val="StandardBlock"/>
            </w:pPr>
            <w:r>
              <w:t>Process attribute</w:t>
            </w:r>
          </w:p>
        </w:tc>
        <w:tc>
          <w:tcPr>
            <w:tcW w:w="6370" w:type="dxa"/>
            <w:shd w:val="clear" w:color="auto" w:fill="BFBFBF"/>
          </w:tcPr>
          <w:p w14:paraId="72F5A02B" w14:textId="77777777" w:rsidR="00F35C56" w:rsidRPr="0069556F" w:rsidRDefault="00712551" w:rsidP="00712551">
            <w:pPr>
              <w:pStyle w:val="StandardBlock"/>
            </w:pPr>
            <w:r>
              <w:t>Rating</w:t>
            </w:r>
          </w:p>
        </w:tc>
      </w:tr>
      <w:tr w:rsidR="00F35C56" w:rsidRPr="0069556F" w14:paraId="72F5A030" w14:textId="77777777" w:rsidTr="00712551">
        <w:tc>
          <w:tcPr>
            <w:tcW w:w="1647" w:type="dxa"/>
          </w:tcPr>
          <w:p w14:paraId="72F5A02D" w14:textId="77777777" w:rsidR="00F35C56" w:rsidRPr="0069556F" w:rsidRDefault="00F35C56" w:rsidP="00712551">
            <w:pPr>
              <w:pStyle w:val="StandardBlock"/>
            </w:pPr>
            <w:r>
              <w:t>Level 1</w:t>
            </w:r>
          </w:p>
        </w:tc>
        <w:tc>
          <w:tcPr>
            <w:tcW w:w="1700" w:type="dxa"/>
          </w:tcPr>
          <w:p w14:paraId="72F5A02E" w14:textId="77777777" w:rsidR="00F35C56" w:rsidRPr="0069556F" w:rsidRDefault="00F35C56" w:rsidP="00712551">
            <w:pPr>
              <w:pStyle w:val="StandardBlock"/>
            </w:pPr>
            <w:r>
              <w:t>PA 1.1</w:t>
            </w:r>
          </w:p>
        </w:tc>
        <w:tc>
          <w:tcPr>
            <w:tcW w:w="6370" w:type="dxa"/>
          </w:tcPr>
          <w:p w14:paraId="72F5A02F" w14:textId="77777777"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14:paraId="72F5A034" w14:textId="77777777" w:rsidTr="00712551">
        <w:tc>
          <w:tcPr>
            <w:tcW w:w="1647" w:type="dxa"/>
            <w:vMerge w:val="restart"/>
          </w:tcPr>
          <w:p w14:paraId="72F5A031" w14:textId="77777777" w:rsidR="00F35C56" w:rsidRPr="0069556F" w:rsidRDefault="00F35C56" w:rsidP="00712551">
            <w:pPr>
              <w:pStyle w:val="StandardBlock"/>
            </w:pPr>
            <w:r>
              <w:t>Level 2</w:t>
            </w:r>
          </w:p>
        </w:tc>
        <w:tc>
          <w:tcPr>
            <w:tcW w:w="1700" w:type="dxa"/>
          </w:tcPr>
          <w:p w14:paraId="72F5A032" w14:textId="77777777" w:rsidR="00F35C56" w:rsidRPr="0069556F" w:rsidRDefault="00F35C56" w:rsidP="00712551">
            <w:pPr>
              <w:pStyle w:val="StandardBlock"/>
            </w:pPr>
            <w:r>
              <w:t>PA 1.1</w:t>
            </w:r>
          </w:p>
        </w:tc>
        <w:tc>
          <w:tcPr>
            <w:tcW w:w="6370" w:type="dxa"/>
          </w:tcPr>
          <w:p w14:paraId="72F5A033" w14:textId="77777777"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14:paraId="72F5A038" w14:textId="77777777" w:rsidTr="00712551">
        <w:tc>
          <w:tcPr>
            <w:tcW w:w="1647" w:type="dxa"/>
            <w:vMerge/>
          </w:tcPr>
          <w:p w14:paraId="72F5A035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14:paraId="72F5A036" w14:textId="77777777" w:rsidR="00F35C56" w:rsidRPr="0069556F" w:rsidRDefault="00F35C56" w:rsidP="00712551">
            <w:pPr>
              <w:pStyle w:val="StandardBlock"/>
            </w:pPr>
            <w:r>
              <w:t>PA 2.1</w:t>
            </w:r>
          </w:p>
        </w:tc>
        <w:tc>
          <w:tcPr>
            <w:tcW w:w="6370" w:type="dxa"/>
          </w:tcPr>
          <w:p w14:paraId="72F5A037" w14:textId="77777777"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14:paraId="72F5A03C" w14:textId="77777777" w:rsidTr="00712551">
        <w:tc>
          <w:tcPr>
            <w:tcW w:w="1647" w:type="dxa"/>
            <w:vMerge/>
          </w:tcPr>
          <w:p w14:paraId="72F5A039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14:paraId="72F5A03A" w14:textId="77777777" w:rsidR="00F35C56" w:rsidRPr="0069556F" w:rsidRDefault="00F35C56" w:rsidP="00712551">
            <w:pPr>
              <w:pStyle w:val="StandardBlock"/>
            </w:pPr>
            <w:r>
              <w:t>PA 2.2</w:t>
            </w:r>
          </w:p>
        </w:tc>
        <w:tc>
          <w:tcPr>
            <w:tcW w:w="6370" w:type="dxa"/>
          </w:tcPr>
          <w:p w14:paraId="72F5A03B" w14:textId="77777777"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14:paraId="72F5A040" w14:textId="77777777" w:rsidTr="00712551">
        <w:tc>
          <w:tcPr>
            <w:tcW w:w="1647" w:type="dxa"/>
            <w:vMerge w:val="restart"/>
          </w:tcPr>
          <w:p w14:paraId="72F5A03D" w14:textId="77777777" w:rsidR="00F35C56" w:rsidRPr="0069556F" w:rsidRDefault="00F35C56" w:rsidP="00712551">
            <w:pPr>
              <w:pStyle w:val="StandardBlock"/>
            </w:pPr>
            <w:r>
              <w:t>Level 3</w:t>
            </w:r>
          </w:p>
        </w:tc>
        <w:tc>
          <w:tcPr>
            <w:tcW w:w="1700" w:type="dxa"/>
          </w:tcPr>
          <w:p w14:paraId="72F5A03E" w14:textId="77777777" w:rsidR="00F35C56" w:rsidRPr="0069556F" w:rsidRDefault="00F35C56" w:rsidP="00712551">
            <w:pPr>
              <w:pStyle w:val="StandardBlock"/>
            </w:pPr>
            <w:r>
              <w:t>PA 1.1</w:t>
            </w:r>
          </w:p>
        </w:tc>
        <w:tc>
          <w:tcPr>
            <w:tcW w:w="6370" w:type="dxa"/>
          </w:tcPr>
          <w:p w14:paraId="72F5A03F" w14:textId="77777777"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14:paraId="72F5A044" w14:textId="77777777" w:rsidTr="00712551">
        <w:tc>
          <w:tcPr>
            <w:tcW w:w="1647" w:type="dxa"/>
            <w:vMerge/>
          </w:tcPr>
          <w:p w14:paraId="72F5A041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14:paraId="72F5A042" w14:textId="77777777" w:rsidR="00F35C56" w:rsidRPr="0069556F" w:rsidRDefault="00F35C56" w:rsidP="00712551">
            <w:pPr>
              <w:pStyle w:val="StandardBlock"/>
            </w:pPr>
            <w:r>
              <w:t>PA 2.1</w:t>
            </w:r>
          </w:p>
        </w:tc>
        <w:tc>
          <w:tcPr>
            <w:tcW w:w="6370" w:type="dxa"/>
          </w:tcPr>
          <w:p w14:paraId="72F5A043" w14:textId="77777777"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14:paraId="72F5A048" w14:textId="77777777" w:rsidTr="00712551">
        <w:tc>
          <w:tcPr>
            <w:tcW w:w="1647" w:type="dxa"/>
            <w:vMerge/>
          </w:tcPr>
          <w:p w14:paraId="72F5A045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14:paraId="72F5A046" w14:textId="77777777" w:rsidR="00F35C56" w:rsidRPr="0069556F" w:rsidRDefault="00F35C56" w:rsidP="00712551">
            <w:pPr>
              <w:pStyle w:val="StandardBlock"/>
            </w:pPr>
            <w:r>
              <w:t>PA 2.2</w:t>
            </w:r>
          </w:p>
        </w:tc>
        <w:tc>
          <w:tcPr>
            <w:tcW w:w="6370" w:type="dxa"/>
          </w:tcPr>
          <w:p w14:paraId="72F5A047" w14:textId="77777777"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14:paraId="72F5A04C" w14:textId="77777777" w:rsidTr="00712551">
        <w:tc>
          <w:tcPr>
            <w:tcW w:w="1647" w:type="dxa"/>
            <w:vMerge/>
          </w:tcPr>
          <w:p w14:paraId="72F5A049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14:paraId="72F5A04A" w14:textId="77777777" w:rsidR="00F35C56" w:rsidRPr="0069556F" w:rsidRDefault="00F35C56" w:rsidP="00712551">
            <w:pPr>
              <w:pStyle w:val="StandardBlock"/>
            </w:pPr>
            <w:r>
              <w:t>PA 3.1</w:t>
            </w:r>
          </w:p>
        </w:tc>
        <w:tc>
          <w:tcPr>
            <w:tcW w:w="6370" w:type="dxa"/>
          </w:tcPr>
          <w:p w14:paraId="72F5A04B" w14:textId="77777777"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14:paraId="72F5A050" w14:textId="77777777" w:rsidTr="00712551">
        <w:tc>
          <w:tcPr>
            <w:tcW w:w="1647" w:type="dxa"/>
            <w:vMerge/>
          </w:tcPr>
          <w:p w14:paraId="72F5A04D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14:paraId="72F5A04E" w14:textId="77777777" w:rsidR="00F35C56" w:rsidRPr="0069556F" w:rsidRDefault="00F35C56" w:rsidP="00712551">
            <w:pPr>
              <w:pStyle w:val="StandardBlock"/>
            </w:pPr>
            <w:r>
              <w:t>PA 3.2</w:t>
            </w:r>
          </w:p>
        </w:tc>
        <w:tc>
          <w:tcPr>
            <w:tcW w:w="6370" w:type="dxa"/>
          </w:tcPr>
          <w:p w14:paraId="72F5A04F" w14:textId="77777777"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</w:tbl>
    <w:p w14:paraId="72F5A051" w14:textId="77777777" w:rsidR="009F0356" w:rsidRDefault="009F0356" w:rsidP="009F0356">
      <w:pPr>
        <w:pStyle w:val="StandardBlock"/>
      </w:pPr>
    </w:p>
    <w:p w14:paraId="72F5A052" w14:textId="77777777" w:rsidR="0069556F" w:rsidRPr="0069556F" w:rsidRDefault="006F265B" w:rsidP="0069556F">
      <w:pPr>
        <w:pStyle w:val="berschrift1"/>
      </w:pPr>
      <w:r>
        <w:lastRenderedPageBreak/>
        <w:t>Classification</w:t>
      </w:r>
    </w:p>
    <w:p w14:paraId="72F5A053" w14:textId="77777777" w:rsidR="006F265B" w:rsidRDefault="00F35C56" w:rsidP="006F265B">
      <w:pPr>
        <w:jc w:val="both"/>
      </w:pPr>
      <w:r>
        <w:t xml:space="preserve">Software suppliers are classified </w:t>
      </w:r>
      <w:proofErr w:type="gramStart"/>
      <w:r>
        <w:t>on the basis of</w:t>
      </w:r>
      <w:proofErr w:type="gramEnd"/>
      <w:r>
        <w:t xml:space="preserve"> the identified process maturity level. In this instance, a process maturity level (0-3) Pi is assigned to each process with i = 1... number (n) of the assessed processes. </w:t>
      </w:r>
    </w:p>
    <w:p w14:paraId="72F5A054" w14:textId="77777777" w:rsidR="006F265B" w:rsidRPr="0069556F" w:rsidRDefault="006F265B" w:rsidP="006F265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07"/>
        <w:gridCol w:w="1927"/>
        <w:gridCol w:w="1823"/>
        <w:gridCol w:w="2809"/>
      </w:tblGrid>
      <w:tr w:rsidR="00F35C56" w:rsidRPr="0069556F" w14:paraId="72F5A05A" w14:textId="77777777" w:rsidTr="00AA4DE2">
        <w:tc>
          <w:tcPr>
            <w:tcW w:w="851" w:type="dxa"/>
            <w:shd w:val="clear" w:color="auto" w:fill="BFBFBF"/>
          </w:tcPr>
          <w:p w14:paraId="72F5A055" w14:textId="77777777" w:rsidR="00F35C56" w:rsidRPr="0069556F" w:rsidRDefault="00F35C56" w:rsidP="00712551">
            <w:pPr>
              <w:pStyle w:val="StandardBlock"/>
              <w:jc w:val="left"/>
            </w:pPr>
            <w:r>
              <w:t xml:space="preserve">Level </w:t>
            </w:r>
          </w:p>
        </w:tc>
        <w:tc>
          <w:tcPr>
            <w:tcW w:w="2307" w:type="dxa"/>
            <w:shd w:val="clear" w:color="auto" w:fill="BFBFBF"/>
          </w:tcPr>
          <w:p w14:paraId="72F5A056" w14:textId="77777777" w:rsidR="00F35C56" w:rsidRPr="0069556F" w:rsidRDefault="00F35C56" w:rsidP="00712551">
            <w:pPr>
              <w:pStyle w:val="StandardBlock"/>
              <w:jc w:val="left"/>
            </w:pPr>
            <w:r>
              <w:t>Process</w:t>
            </w:r>
          </w:p>
        </w:tc>
        <w:tc>
          <w:tcPr>
            <w:tcW w:w="1927" w:type="dxa"/>
            <w:shd w:val="clear" w:color="auto" w:fill="BFBFBF"/>
          </w:tcPr>
          <w:p w14:paraId="72F5A057" w14:textId="77777777" w:rsidR="00F35C56" w:rsidRPr="0069556F" w:rsidRDefault="00F35C56" w:rsidP="00712551">
            <w:pPr>
              <w:pStyle w:val="StandardBlock"/>
              <w:jc w:val="left"/>
            </w:pPr>
            <w:r>
              <w:t>Process maturity level</w:t>
            </w:r>
          </w:p>
        </w:tc>
        <w:tc>
          <w:tcPr>
            <w:tcW w:w="1823" w:type="dxa"/>
            <w:shd w:val="clear" w:color="auto" w:fill="BFBFBF"/>
          </w:tcPr>
          <w:p w14:paraId="72F5A058" w14:textId="77777777" w:rsidR="00F35C56" w:rsidRPr="0069556F" w:rsidRDefault="00F35C56" w:rsidP="00712551">
            <w:pPr>
              <w:pStyle w:val="StandardBlock"/>
              <w:jc w:val="left"/>
            </w:pPr>
          </w:p>
        </w:tc>
        <w:tc>
          <w:tcPr>
            <w:tcW w:w="2809" w:type="dxa"/>
            <w:shd w:val="clear" w:color="auto" w:fill="BFBFBF"/>
          </w:tcPr>
          <w:p w14:paraId="72F5A059" w14:textId="77777777" w:rsidR="00F35C56" w:rsidRPr="0069556F" w:rsidRDefault="00F35C56" w:rsidP="00712551">
            <w:pPr>
              <w:pStyle w:val="StandardBlock"/>
              <w:jc w:val="left"/>
            </w:pPr>
            <w:r>
              <w:t>Observation / measures</w:t>
            </w:r>
          </w:p>
        </w:tc>
      </w:tr>
      <w:tr w:rsidR="00F35C56" w:rsidRPr="0069556F" w14:paraId="72F5A060" w14:textId="77777777" w:rsidTr="00712551">
        <w:tc>
          <w:tcPr>
            <w:tcW w:w="851" w:type="dxa"/>
            <w:vMerge w:val="restart"/>
          </w:tcPr>
          <w:p w14:paraId="72F5A05B" w14:textId="77777777" w:rsidR="00F35C56" w:rsidRPr="0069556F" w:rsidRDefault="00F35C56" w:rsidP="00712551">
            <w:pPr>
              <w:pStyle w:val="StandardBlock"/>
            </w:pPr>
            <w:r>
              <w:t>A</w:t>
            </w:r>
          </w:p>
        </w:tc>
        <w:tc>
          <w:tcPr>
            <w:tcW w:w="2307" w:type="dxa"/>
          </w:tcPr>
          <w:p w14:paraId="72F5A05C" w14:textId="214E2E9A" w:rsidR="00F35C56" w:rsidRPr="0069556F" w:rsidRDefault="008060AB" w:rsidP="00472A47">
            <w:pPr>
              <w:pStyle w:val="StandardBlock"/>
              <w:jc w:val="left"/>
              <w:rPr>
                <w:lang w:val="en-US"/>
              </w:rPr>
            </w:pPr>
            <w:r w:rsidRPr="0069556F">
              <w:rPr>
                <w:lang w:val="en-US"/>
              </w:rPr>
              <w:t>MAN.3, ACQ.4, SUP.1, SUP.8 – SUP.10</w:t>
            </w:r>
            <w:r>
              <w:rPr>
                <w:lang w:val="en-US"/>
              </w:rPr>
              <w:br/>
            </w:r>
            <w:r w:rsidRPr="00923B3A">
              <w:rPr>
                <w:color w:val="008000"/>
                <w:lang w:val="en-US"/>
              </w:rPr>
              <w:t>SYS.2 – SYS.5</w:t>
            </w:r>
            <w:r w:rsidRPr="00923B3A">
              <w:rPr>
                <w:color w:val="008000"/>
                <w:lang w:val="en-US"/>
              </w:rPr>
              <w:br/>
              <w:t>SWE.1 – SWE.6</w:t>
            </w:r>
          </w:p>
        </w:tc>
        <w:tc>
          <w:tcPr>
            <w:tcW w:w="1927" w:type="dxa"/>
          </w:tcPr>
          <w:p w14:paraId="72F5A05D" w14:textId="77777777" w:rsidR="00F35C56" w:rsidRPr="0069556F" w:rsidRDefault="009D0FBD" w:rsidP="00712551">
            <w:pPr>
              <w:pStyle w:val="StandardBlock"/>
              <w:rPr>
                <w:lang w:val="en-US"/>
              </w:rPr>
            </w:pPr>
            <w:r>
              <w:t>all Pi &gt;= 2</w:t>
            </w:r>
          </w:p>
        </w:tc>
        <w:tc>
          <w:tcPr>
            <w:tcW w:w="1823" w:type="dxa"/>
            <w:vMerge w:val="restart"/>
            <w:vAlign w:val="center"/>
          </w:tcPr>
          <w:p w14:paraId="72F5A05E" w14:textId="77777777" w:rsidR="00F35C56" w:rsidRPr="0069556F" w:rsidRDefault="009D0FBD" w:rsidP="00712551">
            <w:pPr>
              <w:pStyle w:val="StandardBlock"/>
              <w:jc w:val="center"/>
            </w:pPr>
            <w:r>
              <w:t>capable of meeting quality requirements</w:t>
            </w:r>
          </w:p>
        </w:tc>
        <w:tc>
          <w:tcPr>
            <w:tcW w:w="2809" w:type="dxa"/>
            <w:vMerge w:val="restart"/>
            <w:vAlign w:val="center"/>
          </w:tcPr>
          <w:p w14:paraId="72F5A05F" w14:textId="77777777"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14:paraId="72F5A065" w14:textId="77777777" w:rsidTr="00712551">
        <w:tc>
          <w:tcPr>
            <w:tcW w:w="851" w:type="dxa"/>
            <w:vMerge/>
          </w:tcPr>
          <w:p w14:paraId="72F5A061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4234" w:type="dxa"/>
            <w:gridSpan w:val="2"/>
          </w:tcPr>
          <w:p w14:paraId="72F5A062" w14:textId="77777777" w:rsidR="00F35C56" w:rsidRPr="0069556F" w:rsidRDefault="00F35C56" w:rsidP="00712551">
            <w:pPr>
              <w:pStyle w:val="StandardBlock"/>
              <w:jc w:val="center"/>
            </w:pPr>
            <w:r>
              <w:t>and</w:t>
            </w:r>
          </w:p>
        </w:tc>
        <w:tc>
          <w:tcPr>
            <w:tcW w:w="1823" w:type="dxa"/>
            <w:vMerge/>
            <w:vAlign w:val="center"/>
          </w:tcPr>
          <w:p w14:paraId="72F5A063" w14:textId="77777777" w:rsidR="00F35C56" w:rsidRPr="0069556F" w:rsidRDefault="00F35C56" w:rsidP="0071255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14:paraId="72F5A064" w14:textId="77777777"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14:paraId="72F5A06B" w14:textId="77777777" w:rsidTr="00712551">
        <w:tc>
          <w:tcPr>
            <w:tcW w:w="851" w:type="dxa"/>
            <w:vMerge/>
          </w:tcPr>
          <w:p w14:paraId="72F5A066" w14:textId="77777777" w:rsidR="00F35C56" w:rsidRPr="0069556F" w:rsidRDefault="00F35C56" w:rsidP="00712551">
            <w:pPr>
              <w:pStyle w:val="StandardBlock"/>
            </w:pPr>
          </w:p>
        </w:tc>
        <w:tc>
          <w:tcPr>
            <w:tcW w:w="2307" w:type="dxa"/>
          </w:tcPr>
          <w:p w14:paraId="72F5A067" w14:textId="26CC50CC" w:rsidR="00F35C56" w:rsidRPr="0016119B" w:rsidRDefault="008060AB" w:rsidP="00712551">
            <w:pPr>
              <w:pStyle w:val="StandardBlock"/>
              <w:jc w:val="left"/>
              <w:rPr>
                <w:color w:val="008000"/>
              </w:rPr>
            </w:pPr>
            <w:r w:rsidRPr="0016119B">
              <w:rPr>
                <w:color w:val="008000"/>
              </w:rPr>
              <w:t>MAN.5</w:t>
            </w:r>
            <w:r w:rsidRPr="0016119B">
              <w:rPr>
                <w:rStyle w:val="Funotenzeichen"/>
                <w:color w:val="008000"/>
              </w:rPr>
              <w:footnoteReference w:id="1"/>
            </w:r>
            <w:r w:rsidRPr="0016119B">
              <w:rPr>
                <w:color w:val="008000"/>
              </w:rPr>
              <w:t xml:space="preserve"> und SPL.2</w:t>
            </w:r>
            <w:r w:rsidRPr="0016119B">
              <w:rPr>
                <w:color w:val="008000"/>
                <w:vertAlign w:val="superscript"/>
              </w:rPr>
              <w:t>1</w:t>
            </w:r>
          </w:p>
        </w:tc>
        <w:tc>
          <w:tcPr>
            <w:tcW w:w="1927" w:type="dxa"/>
          </w:tcPr>
          <w:p w14:paraId="72F5A068" w14:textId="19D321D1" w:rsidR="00F35C56" w:rsidRPr="0069556F" w:rsidRDefault="009D0FBD" w:rsidP="00064AF6">
            <w:pPr>
              <w:pStyle w:val="StandardBlock"/>
              <w:jc w:val="left"/>
            </w:pPr>
            <w:r>
              <w:t xml:space="preserve">all </w:t>
            </w:r>
            <w:proofErr w:type="gramStart"/>
            <w:r>
              <w:t>Pi  &gt;</w:t>
            </w:r>
            <w:proofErr w:type="gramEnd"/>
            <w:r>
              <w:t xml:space="preserve">= 1 </w:t>
            </w:r>
          </w:p>
        </w:tc>
        <w:tc>
          <w:tcPr>
            <w:tcW w:w="1823" w:type="dxa"/>
            <w:vMerge/>
            <w:vAlign w:val="center"/>
          </w:tcPr>
          <w:p w14:paraId="72F5A069" w14:textId="77777777" w:rsidR="00F35C56" w:rsidRPr="0069556F" w:rsidRDefault="00F35C56" w:rsidP="0071255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14:paraId="72F5A06A" w14:textId="77777777"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14:paraId="72F5A071" w14:textId="77777777" w:rsidTr="00712551">
        <w:tc>
          <w:tcPr>
            <w:tcW w:w="851" w:type="dxa"/>
          </w:tcPr>
          <w:p w14:paraId="72F5A06C" w14:textId="77777777" w:rsidR="00F35C56" w:rsidRPr="0069556F" w:rsidRDefault="00F35C56" w:rsidP="00712551">
            <w:pPr>
              <w:pStyle w:val="StandardBlock"/>
            </w:pPr>
            <w:r>
              <w:t>B</w:t>
            </w:r>
          </w:p>
        </w:tc>
        <w:tc>
          <w:tcPr>
            <w:tcW w:w="2307" w:type="dxa"/>
          </w:tcPr>
          <w:p w14:paraId="72F5A06D" w14:textId="39F2B388" w:rsidR="00F35C56" w:rsidRPr="0069556F" w:rsidRDefault="008060AB" w:rsidP="00472A47">
            <w:pPr>
              <w:pStyle w:val="StandardBlock"/>
              <w:jc w:val="left"/>
              <w:rPr>
                <w:lang w:val="en-US"/>
              </w:rPr>
            </w:pPr>
            <w:r w:rsidRPr="0069556F">
              <w:rPr>
                <w:lang w:val="en-US"/>
              </w:rPr>
              <w:t>MAN.3, ACQ.4, SUP.1, SUP.8 – SUP.10</w:t>
            </w:r>
            <w:r>
              <w:rPr>
                <w:lang w:val="en-US"/>
              </w:rPr>
              <w:br/>
            </w:r>
            <w:r w:rsidRPr="0016119B">
              <w:rPr>
                <w:color w:val="008000"/>
                <w:lang w:val="en-US"/>
              </w:rPr>
              <w:t>SYS.2 – SYS.5</w:t>
            </w:r>
            <w:r w:rsidRPr="0016119B">
              <w:rPr>
                <w:color w:val="008000"/>
                <w:lang w:val="en-US"/>
              </w:rPr>
              <w:br/>
              <w:t>SWE.1 – SWE.6</w:t>
            </w:r>
          </w:p>
        </w:tc>
        <w:tc>
          <w:tcPr>
            <w:tcW w:w="1927" w:type="dxa"/>
          </w:tcPr>
          <w:p w14:paraId="72F5A06E" w14:textId="77777777" w:rsidR="00F35C56" w:rsidRPr="0069556F" w:rsidRDefault="009D0FBD" w:rsidP="00712551">
            <w:pPr>
              <w:pStyle w:val="StandardBlock"/>
              <w:jc w:val="left"/>
            </w:pPr>
            <w:r>
              <w:t xml:space="preserve">all </w:t>
            </w:r>
            <w:proofErr w:type="gramStart"/>
            <w:r>
              <w:t>Pi  &gt;</w:t>
            </w:r>
            <w:proofErr w:type="gramEnd"/>
            <w:r>
              <w:t>= 1 and at least one Pi  &lt; 2</w:t>
            </w:r>
          </w:p>
        </w:tc>
        <w:tc>
          <w:tcPr>
            <w:tcW w:w="1823" w:type="dxa"/>
            <w:vAlign w:val="center"/>
          </w:tcPr>
          <w:p w14:paraId="72F5A06F" w14:textId="77777777" w:rsidR="00F35C56" w:rsidRPr="0069556F" w:rsidRDefault="00F35C56" w:rsidP="00712551">
            <w:pPr>
              <w:pStyle w:val="StandardBlock"/>
              <w:jc w:val="center"/>
            </w:pPr>
            <w:r>
              <w:t>capable of meeting quality requirements under certain conditions</w:t>
            </w:r>
          </w:p>
        </w:tc>
        <w:tc>
          <w:tcPr>
            <w:tcW w:w="2809" w:type="dxa"/>
            <w:vAlign w:val="center"/>
          </w:tcPr>
          <w:p w14:paraId="72F5A070" w14:textId="77777777" w:rsidR="00F35C56" w:rsidRPr="0069556F" w:rsidRDefault="00F35C56" w:rsidP="00712551">
            <w:pPr>
              <w:pStyle w:val="StandardBlock"/>
              <w:jc w:val="center"/>
            </w:pPr>
            <w:r>
              <w:t>Introduction of an improvement program</w:t>
            </w:r>
          </w:p>
        </w:tc>
      </w:tr>
      <w:tr w:rsidR="00F35C56" w14:paraId="72F5A082" w14:textId="77777777" w:rsidTr="00712551">
        <w:tc>
          <w:tcPr>
            <w:tcW w:w="851" w:type="dxa"/>
          </w:tcPr>
          <w:p w14:paraId="72F5A07D" w14:textId="77777777" w:rsidR="00F35C56" w:rsidRPr="0069556F" w:rsidRDefault="00F35C56" w:rsidP="0069556F">
            <w:pPr>
              <w:pStyle w:val="StandardBlock"/>
              <w:jc w:val="left"/>
            </w:pPr>
            <w:r>
              <w:t>C</w:t>
            </w:r>
          </w:p>
        </w:tc>
        <w:tc>
          <w:tcPr>
            <w:tcW w:w="2307" w:type="dxa"/>
          </w:tcPr>
          <w:p w14:paraId="72F5A07E" w14:textId="77777777" w:rsidR="00F35C56" w:rsidRPr="0069556F" w:rsidRDefault="00F35C56" w:rsidP="00B343FC">
            <w:pPr>
              <w:pStyle w:val="StandardBlock"/>
              <w:jc w:val="left"/>
            </w:pPr>
            <w:r>
              <w:t>all processes</w:t>
            </w:r>
          </w:p>
        </w:tc>
        <w:tc>
          <w:tcPr>
            <w:tcW w:w="1927" w:type="dxa"/>
          </w:tcPr>
          <w:p w14:paraId="72F5A07F" w14:textId="77777777" w:rsidR="00F35C56" w:rsidRPr="0069556F" w:rsidRDefault="009D0FBD" w:rsidP="00712551">
            <w:pPr>
              <w:pStyle w:val="StandardBlock"/>
              <w:jc w:val="left"/>
            </w:pPr>
            <w:r>
              <w:t>at least</w:t>
            </w:r>
            <w:r>
              <w:br/>
              <w:t>one Pi = 0</w:t>
            </w:r>
          </w:p>
        </w:tc>
        <w:tc>
          <w:tcPr>
            <w:tcW w:w="1823" w:type="dxa"/>
            <w:vAlign w:val="center"/>
          </w:tcPr>
          <w:p w14:paraId="72F5A080" w14:textId="77777777" w:rsidR="00F35C56" w:rsidRPr="0069556F" w:rsidRDefault="00F35C56" w:rsidP="00712551">
            <w:pPr>
              <w:pStyle w:val="StandardBlock"/>
              <w:jc w:val="center"/>
            </w:pPr>
            <w:r>
              <w:t xml:space="preserve">n o </w:t>
            </w:r>
            <w:proofErr w:type="gramStart"/>
            <w:r>
              <w:t xml:space="preserve">t </w:t>
            </w:r>
            <w:r w:rsidR="00E72414">
              <w:t xml:space="preserve"> </w:t>
            </w:r>
            <w:r>
              <w:t>capable</w:t>
            </w:r>
            <w:proofErr w:type="gramEnd"/>
            <w:r>
              <w:t xml:space="preserve"> of meeting quality requirements</w:t>
            </w:r>
          </w:p>
        </w:tc>
        <w:tc>
          <w:tcPr>
            <w:tcW w:w="2809" w:type="dxa"/>
            <w:vAlign w:val="center"/>
          </w:tcPr>
          <w:p w14:paraId="72F5A081" w14:textId="62E867D5" w:rsidR="00F35C56" w:rsidRDefault="008060AB" w:rsidP="00712551">
            <w:pPr>
              <w:pStyle w:val="StandardBlock"/>
              <w:jc w:val="center"/>
            </w:pPr>
            <w:r w:rsidRPr="0016119B">
              <w:rPr>
                <w:color w:val="008000"/>
              </w:rPr>
              <w:t>Immediate measures and</w:t>
            </w:r>
            <w:r>
              <w:t xml:space="preserve"> </w:t>
            </w:r>
            <w:r w:rsidR="00F35C56">
              <w:t>Introduction of an improvement program</w:t>
            </w:r>
          </w:p>
        </w:tc>
      </w:tr>
    </w:tbl>
    <w:p w14:paraId="72F5A083" w14:textId="77777777" w:rsidR="000D63B8" w:rsidRDefault="000D63B8" w:rsidP="000D63B8">
      <w:pPr>
        <w:pStyle w:val="StandardBlock"/>
      </w:pPr>
    </w:p>
    <w:sectPr w:rsidR="000D63B8" w:rsidSect="009A31A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06" w:bottom="124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8008" w14:textId="77777777" w:rsidR="00564689" w:rsidRDefault="00564689">
      <w:r>
        <w:separator/>
      </w:r>
    </w:p>
  </w:endnote>
  <w:endnote w:type="continuationSeparator" w:id="0">
    <w:p w14:paraId="13F50055" w14:textId="77777777" w:rsidR="00564689" w:rsidRDefault="005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A094" w14:textId="77777777" w:rsidR="00064AF6" w:rsidRPr="00AB0E8D" w:rsidRDefault="00064AF6">
    <w:pPr>
      <w:pStyle w:val="Kopfzeile"/>
      <w:tabs>
        <w:tab w:val="clear" w:pos="9072"/>
        <w:tab w:val="left" w:pos="4536"/>
      </w:tabs>
      <w:rPr>
        <w:sz w:val="4"/>
        <w:szCs w:val="4"/>
      </w:rPr>
    </w:pPr>
  </w:p>
  <w:tbl>
    <w:tblPr>
      <w:tblW w:w="970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712"/>
      <w:gridCol w:w="2941"/>
    </w:tblGrid>
    <w:tr w:rsidR="00064AF6" w14:paraId="72F5A098" w14:textId="77777777" w:rsidTr="00B56790">
      <w:tc>
        <w:tcPr>
          <w:tcW w:w="3047" w:type="dxa"/>
        </w:tcPr>
        <w:p w14:paraId="72F5A095" w14:textId="77777777" w:rsidR="00064AF6" w:rsidRPr="006E39E4" w:rsidRDefault="00064AF6" w:rsidP="009F0CC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Assurance Agreement with Software Suppliers – Appendix 1</w:t>
          </w:r>
          <w:r>
            <w:br/>
          </w:r>
          <w:r>
            <w:rPr>
              <w:sz w:val="16"/>
              <w:szCs w:val="16"/>
            </w:rPr>
            <w:t>Conducting and rating the process assessment</w:t>
          </w:r>
        </w:p>
      </w:tc>
      <w:tc>
        <w:tcPr>
          <w:tcW w:w="3712" w:type="dxa"/>
        </w:tcPr>
        <w:p w14:paraId="72F5A096" w14:textId="77777777" w:rsidR="00064AF6" w:rsidRPr="006E39E4" w:rsidRDefault="00064AF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460187" w:rsidRPr="006E39E4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460187" w:rsidRPr="006E39E4">
            <w:rPr>
              <w:snapToGrid w:val="0"/>
              <w:sz w:val="16"/>
              <w:szCs w:val="16"/>
            </w:rPr>
            <w:fldChar w:fldCharType="separate"/>
          </w:r>
          <w:r w:rsidR="00823B77">
            <w:rPr>
              <w:noProof/>
              <w:sz w:val="16"/>
              <w:szCs w:val="16"/>
            </w:rPr>
            <w:t>2</w:t>
          </w:r>
          <w:r w:rsidR="00460187" w:rsidRPr="006E39E4">
            <w:rPr>
              <w:snapToGrid w:val="0"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 w:rsidR="00460187" w:rsidRPr="006E39E4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460187" w:rsidRPr="006E39E4">
            <w:rPr>
              <w:snapToGrid w:val="0"/>
              <w:sz w:val="16"/>
              <w:szCs w:val="16"/>
            </w:rPr>
            <w:fldChar w:fldCharType="separate"/>
          </w:r>
          <w:r w:rsidR="00823B77">
            <w:rPr>
              <w:noProof/>
              <w:sz w:val="16"/>
              <w:szCs w:val="16"/>
            </w:rPr>
            <w:t>2</w:t>
          </w:r>
          <w:r w:rsidR="00460187" w:rsidRPr="006E39E4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941" w:type="dxa"/>
        </w:tcPr>
        <w:p w14:paraId="72F5A097" w14:textId="2B7EB0EA" w:rsidR="00064AF6" w:rsidRPr="006E39E4" w:rsidRDefault="00220BFC" w:rsidP="00022EC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Issue: </w:t>
          </w:r>
          <w:r w:rsidR="008060AB" w:rsidRPr="00546AA9">
            <w:rPr>
              <w:color w:val="008000"/>
              <w:sz w:val="16"/>
              <w:szCs w:val="16"/>
            </w:rPr>
            <w:t>202</w:t>
          </w:r>
          <w:r w:rsidR="00546AA9" w:rsidRPr="00546AA9">
            <w:rPr>
              <w:color w:val="008000"/>
              <w:sz w:val="16"/>
              <w:szCs w:val="16"/>
            </w:rPr>
            <w:t>1-03-2</w:t>
          </w:r>
          <w:r w:rsidR="00BB477B">
            <w:rPr>
              <w:color w:val="008000"/>
              <w:sz w:val="16"/>
              <w:szCs w:val="16"/>
            </w:rPr>
            <w:t>5</w:t>
          </w:r>
        </w:p>
      </w:tc>
    </w:tr>
  </w:tbl>
  <w:p w14:paraId="72F5A099" w14:textId="77777777" w:rsidR="00064AF6" w:rsidRDefault="00064AF6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A0A1" w14:textId="77777777" w:rsidR="00064AF6" w:rsidRDefault="00064AF6"/>
  <w:tbl>
    <w:tblPr>
      <w:tblW w:w="961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2948"/>
    </w:tblGrid>
    <w:tr w:rsidR="00064AF6" w14:paraId="72F5A0A5" w14:textId="77777777" w:rsidTr="00F35C56">
      <w:tc>
        <w:tcPr>
          <w:tcW w:w="3331" w:type="dxa"/>
        </w:tcPr>
        <w:p w14:paraId="72F5A0A2" w14:textId="77777777" w:rsidR="00064AF6" w:rsidRPr="00DE2FC1" w:rsidRDefault="00064AF6" w:rsidP="00AF17F4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Assurance Agreement with Software Suppliers – Appendix 1</w:t>
          </w:r>
          <w:r>
            <w:br/>
          </w:r>
          <w:r>
            <w:rPr>
              <w:sz w:val="16"/>
              <w:szCs w:val="16"/>
            </w:rPr>
            <w:t>Conducting an</w:t>
          </w:r>
          <w:r w:rsidR="009F0CC6">
            <w:rPr>
              <w:sz w:val="16"/>
              <w:szCs w:val="16"/>
            </w:rPr>
            <w:t>d rating the process assessment</w:t>
          </w:r>
        </w:p>
      </w:tc>
      <w:tc>
        <w:tcPr>
          <w:tcW w:w="3331" w:type="dxa"/>
          <w:vAlign w:val="center"/>
        </w:tcPr>
        <w:p w14:paraId="72F5A0A3" w14:textId="77777777" w:rsidR="00064AF6" w:rsidRPr="00DE2FC1" w:rsidRDefault="00064AF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460187" w:rsidRPr="00DE2FC1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460187" w:rsidRPr="00DE2FC1">
            <w:rPr>
              <w:snapToGrid w:val="0"/>
              <w:sz w:val="16"/>
              <w:szCs w:val="16"/>
            </w:rPr>
            <w:fldChar w:fldCharType="separate"/>
          </w:r>
          <w:r w:rsidR="00823B77">
            <w:rPr>
              <w:noProof/>
              <w:sz w:val="16"/>
              <w:szCs w:val="16"/>
            </w:rPr>
            <w:t>1</w:t>
          </w:r>
          <w:r w:rsidR="00460187" w:rsidRPr="00DE2FC1">
            <w:rPr>
              <w:snapToGrid w:val="0"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 w:rsidR="00460187" w:rsidRPr="00DE2FC1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460187" w:rsidRPr="00DE2FC1">
            <w:rPr>
              <w:snapToGrid w:val="0"/>
              <w:sz w:val="16"/>
              <w:szCs w:val="16"/>
            </w:rPr>
            <w:fldChar w:fldCharType="separate"/>
          </w:r>
          <w:r w:rsidR="00823B77">
            <w:rPr>
              <w:noProof/>
              <w:sz w:val="16"/>
              <w:szCs w:val="16"/>
            </w:rPr>
            <w:t>2</w:t>
          </w:r>
          <w:r w:rsidR="00460187" w:rsidRPr="00DE2FC1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948" w:type="dxa"/>
          <w:vAlign w:val="center"/>
        </w:tcPr>
        <w:p w14:paraId="72F5A0A4" w14:textId="259EFEE0" w:rsidR="00064AF6" w:rsidRPr="00DE2FC1" w:rsidRDefault="00220BFC" w:rsidP="00022EC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Issue: </w:t>
          </w:r>
          <w:r w:rsidR="00022EC7" w:rsidRPr="00546AA9">
            <w:rPr>
              <w:color w:val="008000"/>
              <w:sz w:val="16"/>
              <w:szCs w:val="16"/>
            </w:rPr>
            <w:t>20</w:t>
          </w:r>
          <w:r w:rsidR="008060AB" w:rsidRPr="00546AA9">
            <w:rPr>
              <w:color w:val="008000"/>
              <w:sz w:val="16"/>
              <w:szCs w:val="16"/>
            </w:rPr>
            <w:t>21-0</w:t>
          </w:r>
          <w:r w:rsidR="00546AA9" w:rsidRPr="00546AA9">
            <w:rPr>
              <w:color w:val="008000"/>
              <w:sz w:val="16"/>
              <w:szCs w:val="16"/>
            </w:rPr>
            <w:t>3-24</w:t>
          </w:r>
        </w:p>
      </w:tc>
    </w:tr>
  </w:tbl>
  <w:p w14:paraId="72F5A0A6" w14:textId="77777777" w:rsidR="00064AF6" w:rsidRDefault="00564689">
    <w:pPr>
      <w:pStyle w:val="Fuzeile"/>
    </w:pPr>
    <w:r>
      <w:rPr>
        <w:noProof/>
        <w:lang w:eastAsia="zh-CN"/>
      </w:rPr>
      <w:pict w14:anchorId="72F5A0AC">
        <v:rect id="_x0000_s2053" style="position:absolute;margin-left:59.55pt;margin-top:805.05pt;width:54pt;height:36pt;z-index:1;mso-position-horizontal-relative:page;mso-position-vertical-relative:page" filled="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91FA" w14:textId="77777777" w:rsidR="00564689" w:rsidRDefault="00564689">
      <w:r>
        <w:separator/>
      </w:r>
    </w:p>
  </w:footnote>
  <w:footnote w:type="continuationSeparator" w:id="0">
    <w:p w14:paraId="53351EAD" w14:textId="77777777" w:rsidR="00564689" w:rsidRDefault="00564689">
      <w:r>
        <w:continuationSeparator/>
      </w:r>
    </w:p>
  </w:footnote>
  <w:footnote w:id="1">
    <w:p w14:paraId="074471FD" w14:textId="4A9D0EEE" w:rsidR="008060AB" w:rsidRPr="0016119B" w:rsidRDefault="008060AB" w:rsidP="008060AB">
      <w:pPr>
        <w:pStyle w:val="Funotentext"/>
        <w:rPr>
          <w:color w:val="008000"/>
        </w:rPr>
      </w:pPr>
      <w:r w:rsidRPr="0016119B">
        <w:rPr>
          <w:rStyle w:val="Funotenzeichen"/>
          <w:color w:val="008000"/>
        </w:rPr>
        <w:footnoteRef/>
      </w:r>
      <w:r w:rsidRPr="0016119B">
        <w:rPr>
          <w:color w:val="008000"/>
        </w:rPr>
        <w:t xml:space="preserve"> Only for Automotive Suppliers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A08A" w14:textId="0DF99328" w:rsidR="00064AF6" w:rsidRPr="00712551" w:rsidRDefault="00064AF6">
    <w:pPr>
      <w:pStyle w:val="Kopfzeile"/>
      <w:rPr>
        <w:lang w:val="de-DE"/>
      </w:rPr>
    </w:pPr>
    <w:r w:rsidRPr="00712551">
      <w:rPr>
        <w:lang w:val="de-DE"/>
      </w:rPr>
      <w:t xml:space="preserve">Page </w:t>
    </w:r>
    <w:r w:rsidR="00460187">
      <w:fldChar w:fldCharType="begin"/>
    </w:r>
    <w:r w:rsidRPr="00712551">
      <w:rPr>
        <w:lang w:val="de-DE"/>
      </w:rPr>
      <w:instrText xml:space="preserve"> PAGE \* MERGEFORMAT </w:instrText>
    </w:r>
    <w:r w:rsidR="00460187">
      <w:fldChar w:fldCharType="separate"/>
    </w:r>
    <w:r w:rsidR="00823B77">
      <w:rPr>
        <w:noProof/>
        <w:lang w:val="de-DE"/>
      </w:rPr>
      <w:t>2</w:t>
    </w:r>
    <w:r w:rsidR="00460187">
      <w:fldChar w:fldCharType="end"/>
    </w:r>
  </w:p>
  <w:p w14:paraId="72F5A08B" w14:textId="1BF4C35E" w:rsidR="00064AF6" w:rsidRDefault="00064AF6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 w:rsidRPr="00712551">
      <w:rPr>
        <w:lang w:val="de-DE"/>
      </w:rPr>
      <w:t xml:space="preserve">  Kopf wie Deckblatt, d. h. Logos + </w:t>
    </w:r>
    <w:proofErr w:type="gramStart"/>
    <w:r w:rsidRPr="00712551">
      <w:rPr>
        <w:lang w:val="de-DE"/>
      </w:rPr>
      <w:t>Referenzdokumente  ------</w:t>
    </w:r>
    <w:proofErr w:type="gramEnd"/>
    <w:r w:rsidRPr="00712551">
      <w:rPr>
        <w:lang w:val="de-DE"/>
      </w:rPr>
      <w:t xml:space="preserve">gilt für alle folgenden Seiten!  </w:t>
    </w:r>
    <w:r w:rsidR="00460187">
      <w:fldChar w:fldCharType="begin"/>
    </w:r>
    <w:r w:rsidRPr="00712551">
      <w:rPr>
        <w:lang w:val="de-DE"/>
      </w:rPr>
      <w:instrText xml:space="preserve"> REF Datum \h </w:instrText>
    </w:r>
    <w:r w:rsidR="00460187">
      <w:fldChar w:fldCharType="separate"/>
    </w:r>
    <w:r w:rsidR="00F16F08">
      <w:rPr>
        <w:b/>
        <w:bCs/>
        <w:lang w:val="de-DE"/>
      </w:rPr>
      <w:t>Fehler! Verweisquelle konnte nicht gefunden werden.</w:t>
    </w:r>
    <w:r w:rsidR="00460187">
      <w:fldChar w:fldCharType="end"/>
    </w:r>
  </w:p>
  <w:p w14:paraId="72F5A08C" w14:textId="77777777" w:rsidR="00064AF6" w:rsidRDefault="00064A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064AF6" w14:paraId="72F5A08F" w14:textId="77777777" w:rsidTr="00204A0A">
      <w:trPr>
        <w:trHeight w:val="495"/>
      </w:trPr>
      <w:tc>
        <w:tcPr>
          <w:tcW w:w="1690" w:type="dxa"/>
          <w:vMerge w:val="restart"/>
        </w:tcPr>
        <w:p w14:paraId="72F5A08D" w14:textId="3A8F1AA8" w:rsidR="00064AF6" w:rsidRDefault="00064AF6" w:rsidP="00695BE5">
          <w:pPr>
            <w:pStyle w:val="Titel"/>
            <w:spacing w:before="120"/>
          </w:pPr>
        </w:p>
      </w:tc>
      <w:tc>
        <w:tcPr>
          <w:tcW w:w="8100" w:type="dxa"/>
        </w:tcPr>
        <w:p w14:paraId="72F5A08E" w14:textId="77777777" w:rsidR="00064AF6" w:rsidRDefault="00564689" w:rsidP="00204A0A">
          <w:pPr>
            <w:pStyle w:val="Kopfzeile"/>
            <w:jc w:val="right"/>
          </w:pPr>
          <w:r>
            <w:rPr>
              <w:noProof/>
            </w:rPr>
            <w:pict w14:anchorId="72F5A0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chaeffler_35" o:spid="_x0000_s2060" type="#_x0000_t75" style="position:absolute;left:0;text-align:left;margin-left:299.7pt;margin-top:7.35pt;width:99.65pt;height:10.9pt;z-index:2;visibility:visible;mso-position-horizontal-relative:page;mso-position-vertical-relative:page">
                <v:imagedata r:id="rId1" o:title="Schaeffler_35mm"/>
                <w10:wrap anchorx="page" anchory="page"/>
              </v:shape>
            </w:pict>
          </w:r>
        </w:p>
      </w:tc>
    </w:tr>
    <w:tr w:rsidR="00064AF6" w14:paraId="72F5A092" w14:textId="77777777" w:rsidTr="00204A0A">
      <w:trPr>
        <w:trHeight w:val="495"/>
      </w:trPr>
      <w:tc>
        <w:tcPr>
          <w:tcW w:w="1690" w:type="dxa"/>
          <w:vMerge/>
        </w:tcPr>
        <w:p w14:paraId="72F5A090" w14:textId="77777777" w:rsidR="00064AF6" w:rsidRDefault="00064AF6" w:rsidP="00695BE5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14:paraId="72F5A091" w14:textId="77777777" w:rsidR="00064AF6" w:rsidRDefault="00064AF6" w:rsidP="00AF17F4">
          <w:pPr>
            <w:pStyle w:val="Kopfzeile"/>
            <w:jc w:val="right"/>
          </w:pPr>
          <w:r>
            <w:rPr>
              <w:b/>
              <w:sz w:val="18"/>
              <w:szCs w:val="18"/>
            </w:rPr>
            <w:t>Quality Assurance Agreement with Software Suppliers</w:t>
          </w:r>
        </w:p>
      </w:tc>
    </w:tr>
  </w:tbl>
  <w:p w14:paraId="72F5A093" w14:textId="77777777" w:rsidR="00064AF6" w:rsidRPr="009A31AF" w:rsidRDefault="00064AF6" w:rsidP="00AB0E8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064AF6" w14:paraId="72F5A09C" w14:textId="77777777" w:rsidTr="00647ADE">
      <w:trPr>
        <w:trHeight w:val="495"/>
      </w:trPr>
      <w:tc>
        <w:tcPr>
          <w:tcW w:w="1690" w:type="dxa"/>
          <w:vMerge w:val="restart"/>
        </w:tcPr>
        <w:p w14:paraId="72F5A09A" w14:textId="264DB3DB" w:rsidR="00064AF6" w:rsidRDefault="00064AF6" w:rsidP="00647ADE">
          <w:pPr>
            <w:pStyle w:val="Titel"/>
            <w:spacing w:before="120"/>
          </w:pPr>
        </w:p>
      </w:tc>
      <w:tc>
        <w:tcPr>
          <w:tcW w:w="8100" w:type="dxa"/>
        </w:tcPr>
        <w:p w14:paraId="72F5A09B" w14:textId="77777777" w:rsidR="00064AF6" w:rsidRDefault="00064AF6" w:rsidP="00647ADE">
          <w:pPr>
            <w:pStyle w:val="Kopfzeile"/>
            <w:jc w:val="right"/>
          </w:pPr>
        </w:p>
      </w:tc>
    </w:tr>
    <w:tr w:rsidR="00064AF6" w14:paraId="72F5A09F" w14:textId="77777777" w:rsidTr="00647ADE">
      <w:trPr>
        <w:trHeight w:val="495"/>
      </w:trPr>
      <w:tc>
        <w:tcPr>
          <w:tcW w:w="1690" w:type="dxa"/>
          <w:vMerge/>
        </w:tcPr>
        <w:p w14:paraId="72F5A09D" w14:textId="77777777" w:rsidR="00064AF6" w:rsidRDefault="00064AF6" w:rsidP="00647ADE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14:paraId="72F5A09E" w14:textId="77777777" w:rsidR="00064AF6" w:rsidRDefault="00064AF6" w:rsidP="00647ADE">
          <w:pPr>
            <w:pStyle w:val="Kopfzeile"/>
            <w:jc w:val="right"/>
          </w:pPr>
        </w:p>
      </w:tc>
    </w:tr>
  </w:tbl>
  <w:p w14:paraId="72F5A0A0" w14:textId="77777777" w:rsidR="00064AF6" w:rsidRPr="009A31AF" w:rsidRDefault="00064AF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0FC"/>
    <w:multiLevelType w:val="multilevel"/>
    <w:tmpl w:val="37808E04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941"/>
    <w:multiLevelType w:val="hybridMultilevel"/>
    <w:tmpl w:val="8E84E6DA"/>
    <w:lvl w:ilvl="0" w:tplc="7464A532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19B"/>
    <w:multiLevelType w:val="hybridMultilevel"/>
    <w:tmpl w:val="8A88EB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53D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042E1A"/>
    <w:multiLevelType w:val="multilevel"/>
    <w:tmpl w:val="C72686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5C7B24"/>
    <w:multiLevelType w:val="multilevel"/>
    <w:tmpl w:val="CDE8D6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333FDB"/>
    <w:multiLevelType w:val="hybridMultilevel"/>
    <w:tmpl w:val="C72686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BB07F5"/>
    <w:multiLevelType w:val="hybridMultilevel"/>
    <w:tmpl w:val="E05483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FFD"/>
    <w:multiLevelType w:val="hybridMultilevel"/>
    <w:tmpl w:val="EC589E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461F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7C34D09"/>
    <w:multiLevelType w:val="hybridMultilevel"/>
    <w:tmpl w:val="598CB63A"/>
    <w:lvl w:ilvl="0" w:tplc="796C7F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597E971E">
      <w:start w:val="1"/>
      <w:numFmt w:val="bullet"/>
      <w:lvlText w:val=""/>
      <w:lvlJc w:val="left"/>
      <w:pPr>
        <w:tabs>
          <w:tab w:val="num" w:pos="567"/>
        </w:tabs>
        <w:ind w:left="-567" w:firstLine="113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46A"/>
    <w:multiLevelType w:val="singleLevel"/>
    <w:tmpl w:val="FC6A157C"/>
    <w:lvl w:ilvl="0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6"/>
      </w:rPr>
    </w:lvl>
  </w:abstractNum>
  <w:abstractNum w:abstractNumId="12" w15:restartNumberingAfterBreak="0">
    <w:nsid w:val="4B6A64D8"/>
    <w:multiLevelType w:val="multilevel"/>
    <w:tmpl w:val="44E8E3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F52C26"/>
    <w:multiLevelType w:val="multilevel"/>
    <w:tmpl w:val="BD388CDE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D52BF"/>
    <w:multiLevelType w:val="hybridMultilevel"/>
    <w:tmpl w:val="11DC996A"/>
    <w:lvl w:ilvl="0" w:tplc="EACC5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A59EF"/>
    <w:multiLevelType w:val="hybridMultilevel"/>
    <w:tmpl w:val="D3D41E52"/>
    <w:lvl w:ilvl="0" w:tplc="27F8C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6D51"/>
    <w:multiLevelType w:val="hybridMultilevel"/>
    <w:tmpl w:val="3BC0B93E"/>
    <w:lvl w:ilvl="0" w:tplc="EC66903A">
      <w:start w:val="1"/>
      <w:numFmt w:val="bullet"/>
      <w:pStyle w:val="AufzhlungmitPunk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09B1"/>
    <w:multiLevelType w:val="multilevel"/>
    <w:tmpl w:val="7BE09CC0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A3A0B"/>
    <w:multiLevelType w:val="hybridMultilevel"/>
    <w:tmpl w:val="F21E281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9276B4"/>
    <w:multiLevelType w:val="hybridMultilevel"/>
    <w:tmpl w:val="1A626BEE"/>
    <w:lvl w:ilvl="0" w:tplc="2BE678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483C4F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18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D6F1837"/>
    <w:multiLevelType w:val="hybridMultilevel"/>
    <w:tmpl w:val="DF742816"/>
    <w:lvl w:ilvl="0" w:tplc="121ADDB2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08D4"/>
    <w:multiLevelType w:val="multilevel"/>
    <w:tmpl w:val="FDFA0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0521"/>
    <w:multiLevelType w:val="hybridMultilevel"/>
    <w:tmpl w:val="F506A3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2CA8"/>
    <w:multiLevelType w:val="hybridMultilevel"/>
    <w:tmpl w:val="25CA0F36"/>
    <w:lvl w:ilvl="0" w:tplc="0B0648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110"/>
    <w:multiLevelType w:val="multilevel"/>
    <w:tmpl w:val="3F5883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0"/>
        </w:tabs>
        <w:ind w:left="18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8"/>
  </w:num>
  <w:num w:numId="9">
    <w:abstractNumId w:val="23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22"/>
  </w:num>
  <w:num w:numId="15">
    <w:abstractNumId w:val="21"/>
  </w:num>
  <w:num w:numId="16">
    <w:abstractNumId w:val="0"/>
  </w:num>
  <w:num w:numId="17">
    <w:abstractNumId w:val="1"/>
  </w:num>
  <w:num w:numId="18">
    <w:abstractNumId w:val="17"/>
  </w:num>
  <w:num w:numId="19">
    <w:abstractNumId w:val="24"/>
  </w:num>
  <w:num w:numId="20">
    <w:abstractNumId w:val="13"/>
  </w:num>
  <w:num w:numId="21">
    <w:abstractNumId w:val="16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25"/>
  </w:num>
  <w:num w:numId="27">
    <w:abstractNumId w:val="25"/>
  </w:num>
  <w:num w:numId="28">
    <w:abstractNumId w:val="25"/>
  </w:num>
  <w:num w:numId="29">
    <w:abstractNumId w:val="8"/>
  </w:num>
  <w:num w:numId="30">
    <w:abstractNumId w:val="25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3ueaYmujGKJT2Mx0SuU/fFfqJ57HEmK5d/fjY55J+LKiGYC1m2SZKF6Ja3+BwKBetwgRn4Ie9RKwxPTEcxr0lw==" w:salt="TGDnNerhgwhwD7DwPocTMA=="/>
  <w:defaultTabStop w:val="708"/>
  <w:hyphenationZone w:val="425"/>
  <w:characterSpacingControl w:val="doNotCompress"/>
  <w:hdrShapeDefaults>
    <o:shapedefaults v:ext="edit" spidmax="2061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BE5"/>
    <w:rsid w:val="000023D2"/>
    <w:rsid w:val="00002FA3"/>
    <w:rsid w:val="00003F04"/>
    <w:rsid w:val="00007CA2"/>
    <w:rsid w:val="00010739"/>
    <w:rsid w:val="00010DDC"/>
    <w:rsid w:val="0002055C"/>
    <w:rsid w:val="000213E2"/>
    <w:rsid w:val="00021BEF"/>
    <w:rsid w:val="00022EC7"/>
    <w:rsid w:val="000237C3"/>
    <w:rsid w:val="00026A77"/>
    <w:rsid w:val="000443F6"/>
    <w:rsid w:val="00047571"/>
    <w:rsid w:val="00047DE3"/>
    <w:rsid w:val="00050B9D"/>
    <w:rsid w:val="000512BA"/>
    <w:rsid w:val="00053E1A"/>
    <w:rsid w:val="00054F88"/>
    <w:rsid w:val="00056D9A"/>
    <w:rsid w:val="00060717"/>
    <w:rsid w:val="00062A4B"/>
    <w:rsid w:val="00063710"/>
    <w:rsid w:val="0006409A"/>
    <w:rsid w:val="00064AF6"/>
    <w:rsid w:val="00066CAB"/>
    <w:rsid w:val="00070007"/>
    <w:rsid w:val="00073925"/>
    <w:rsid w:val="000739C3"/>
    <w:rsid w:val="000758CE"/>
    <w:rsid w:val="00077B8C"/>
    <w:rsid w:val="00082B00"/>
    <w:rsid w:val="00086195"/>
    <w:rsid w:val="00087DB6"/>
    <w:rsid w:val="00092BBF"/>
    <w:rsid w:val="000962CF"/>
    <w:rsid w:val="000A2343"/>
    <w:rsid w:val="000A2E27"/>
    <w:rsid w:val="000A46B5"/>
    <w:rsid w:val="000B3AC7"/>
    <w:rsid w:val="000C2A1D"/>
    <w:rsid w:val="000C594C"/>
    <w:rsid w:val="000C7F52"/>
    <w:rsid w:val="000D03B9"/>
    <w:rsid w:val="000D4325"/>
    <w:rsid w:val="000D5BB6"/>
    <w:rsid w:val="000D63B8"/>
    <w:rsid w:val="000D78BE"/>
    <w:rsid w:val="000E053B"/>
    <w:rsid w:val="000E0BC1"/>
    <w:rsid w:val="000E434C"/>
    <w:rsid w:val="000E460C"/>
    <w:rsid w:val="000E4D46"/>
    <w:rsid w:val="000E6AAB"/>
    <w:rsid w:val="000E7CC7"/>
    <w:rsid w:val="000F2DC8"/>
    <w:rsid w:val="000F74CB"/>
    <w:rsid w:val="0010138B"/>
    <w:rsid w:val="001036F7"/>
    <w:rsid w:val="00104847"/>
    <w:rsid w:val="001071D6"/>
    <w:rsid w:val="00107A2C"/>
    <w:rsid w:val="00111773"/>
    <w:rsid w:val="001145DD"/>
    <w:rsid w:val="001163FE"/>
    <w:rsid w:val="00117B2A"/>
    <w:rsid w:val="00121FA4"/>
    <w:rsid w:val="00130E2C"/>
    <w:rsid w:val="00131441"/>
    <w:rsid w:val="0013282D"/>
    <w:rsid w:val="00141066"/>
    <w:rsid w:val="00141ACC"/>
    <w:rsid w:val="00143E17"/>
    <w:rsid w:val="00145552"/>
    <w:rsid w:val="00146670"/>
    <w:rsid w:val="00154036"/>
    <w:rsid w:val="00155C80"/>
    <w:rsid w:val="00157AB3"/>
    <w:rsid w:val="001603F8"/>
    <w:rsid w:val="0016119B"/>
    <w:rsid w:val="001667C4"/>
    <w:rsid w:val="00167305"/>
    <w:rsid w:val="001775BC"/>
    <w:rsid w:val="00185C06"/>
    <w:rsid w:val="00195A25"/>
    <w:rsid w:val="001A18BB"/>
    <w:rsid w:val="001A2134"/>
    <w:rsid w:val="001A2FD8"/>
    <w:rsid w:val="001A562C"/>
    <w:rsid w:val="001B08EC"/>
    <w:rsid w:val="001B4025"/>
    <w:rsid w:val="001B5E86"/>
    <w:rsid w:val="001B7F80"/>
    <w:rsid w:val="001C3F95"/>
    <w:rsid w:val="001C6037"/>
    <w:rsid w:val="001D0D12"/>
    <w:rsid w:val="001D27D7"/>
    <w:rsid w:val="001D3F94"/>
    <w:rsid w:val="001D463D"/>
    <w:rsid w:val="001E49B0"/>
    <w:rsid w:val="001E6195"/>
    <w:rsid w:val="001F002D"/>
    <w:rsid w:val="001F24A9"/>
    <w:rsid w:val="001F2626"/>
    <w:rsid w:val="001F7161"/>
    <w:rsid w:val="00204A0A"/>
    <w:rsid w:val="00211D7C"/>
    <w:rsid w:val="00212DE5"/>
    <w:rsid w:val="002166B3"/>
    <w:rsid w:val="00220BFC"/>
    <w:rsid w:val="0022219B"/>
    <w:rsid w:val="002263D3"/>
    <w:rsid w:val="002278A9"/>
    <w:rsid w:val="00230CAF"/>
    <w:rsid w:val="00231E75"/>
    <w:rsid w:val="002357F2"/>
    <w:rsid w:val="00240279"/>
    <w:rsid w:val="002442D0"/>
    <w:rsid w:val="00244B91"/>
    <w:rsid w:val="00245D58"/>
    <w:rsid w:val="00246204"/>
    <w:rsid w:val="00250F9C"/>
    <w:rsid w:val="00252184"/>
    <w:rsid w:val="00253DD2"/>
    <w:rsid w:val="002560CB"/>
    <w:rsid w:val="002569AB"/>
    <w:rsid w:val="00263452"/>
    <w:rsid w:val="002638E8"/>
    <w:rsid w:val="00264703"/>
    <w:rsid w:val="00267FA8"/>
    <w:rsid w:val="00270102"/>
    <w:rsid w:val="00272B71"/>
    <w:rsid w:val="00277943"/>
    <w:rsid w:val="00282777"/>
    <w:rsid w:val="002864DB"/>
    <w:rsid w:val="002956DD"/>
    <w:rsid w:val="002A0F62"/>
    <w:rsid w:val="002A46CD"/>
    <w:rsid w:val="002A6AC2"/>
    <w:rsid w:val="002B35FF"/>
    <w:rsid w:val="002C3CAA"/>
    <w:rsid w:val="002C4D8D"/>
    <w:rsid w:val="002C59B3"/>
    <w:rsid w:val="002D04D4"/>
    <w:rsid w:val="002D234D"/>
    <w:rsid w:val="002D2906"/>
    <w:rsid w:val="002D3A2F"/>
    <w:rsid w:val="002D57F7"/>
    <w:rsid w:val="002D617E"/>
    <w:rsid w:val="002D7577"/>
    <w:rsid w:val="002E0634"/>
    <w:rsid w:val="002E5EFA"/>
    <w:rsid w:val="002F048D"/>
    <w:rsid w:val="002F3D4E"/>
    <w:rsid w:val="002F5AF0"/>
    <w:rsid w:val="002F5F9D"/>
    <w:rsid w:val="003010E2"/>
    <w:rsid w:val="00304E2D"/>
    <w:rsid w:val="00306111"/>
    <w:rsid w:val="003069A0"/>
    <w:rsid w:val="00311510"/>
    <w:rsid w:val="003156E9"/>
    <w:rsid w:val="00316B4A"/>
    <w:rsid w:val="003201CA"/>
    <w:rsid w:val="00320D48"/>
    <w:rsid w:val="00321BFE"/>
    <w:rsid w:val="0032252B"/>
    <w:rsid w:val="00324CCB"/>
    <w:rsid w:val="00325740"/>
    <w:rsid w:val="00325953"/>
    <w:rsid w:val="00326972"/>
    <w:rsid w:val="00334516"/>
    <w:rsid w:val="003356D5"/>
    <w:rsid w:val="003379CB"/>
    <w:rsid w:val="00341D8F"/>
    <w:rsid w:val="00345B91"/>
    <w:rsid w:val="0035293A"/>
    <w:rsid w:val="003549D7"/>
    <w:rsid w:val="003564B5"/>
    <w:rsid w:val="00367DD7"/>
    <w:rsid w:val="0037298B"/>
    <w:rsid w:val="00377156"/>
    <w:rsid w:val="00381D51"/>
    <w:rsid w:val="00383756"/>
    <w:rsid w:val="003856EE"/>
    <w:rsid w:val="00386527"/>
    <w:rsid w:val="00390198"/>
    <w:rsid w:val="003960EC"/>
    <w:rsid w:val="00397A95"/>
    <w:rsid w:val="00397D08"/>
    <w:rsid w:val="003B08AC"/>
    <w:rsid w:val="003B3E3A"/>
    <w:rsid w:val="003B718E"/>
    <w:rsid w:val="003C4502"/>
    <w:rsid w:val="003C646B"/>
    <w:rsid w:val="003D2F37"/>
    <w:rsid w:val="003D3362"/>
    <w:rsid w:val="003D469B"/>
    <w:rsid w:val="003D5B4E"/>
    <w:rsid w:val="003E3151"/>
    <w:rsid w:val="003E75E9"/>
    <w:rsid w:val="003F6C93"/>
    <w:rsid w:val="00401E1D"/>
    <w:rsid w:val="004076AB"/>
    <w:rsid w:val="004301EE"/>
    <w:rsid w:val="00432BA4"/>
    <w:rsid w:val="004411D3"/>
    <w:rsid w:val="004418E9"/>
    <w:rsid w:val="004506F3"/>
    <w:rsid w:val="004543DA"/>
    <w:rsid w:val="00460187"/>
    <w:rsid w:val="004626F8"/>
    <w:rsid w:val="0046486F"/>
    <w:rsid w:val="00465083"/>
    <w:rsid w:val="004708DC"/>
    <w:rsid w:val="00470AC4"/>
    <w:rsid w:val="00471842"/>
    <w:rsid w:val="00472A47"/>
    <w:rsid w:val="00474382"/>
    <w:rsid w:val="004745DC"/>
    <w:rsid w:val="00474BC4"/>
    <w:rsid w:val="00477062"/>
    <w:rsid w:val="00477A1D"/>
    <w:rsid w:val="004804E6"/>
    <w:rsid w:val="00481190"/>
    <w:rsid w:val="004813E7"/>
    <w:rsid w:val="004835DF"/>
    <w:rsid w:val="00484728"/>
    <w:rsid w:val="00484D05"/>
    <w:rsid w:val="00485732"/>
    <w:rsid w:val="00485AF3"/>
    <w:rsid w:val="004974DC"/>
    <w:rsid w:val="004A30BF"/>
    <w:rsid w:val="004A60DE"/>
    <w:rsid w:val="004B1FD2"/>
    <w:rsid w:val="004B222C"/>
    <w:rsid w:val="004B39FF"/>
    <w:rsid w:val="004C0656"/>
    <w:rsid w:val="004C1280"/>
    <w:rsid w:val="004C4A68"/>
    <w:rsid w:val="004C4E28"/>
    <w:rsid w:val="004C6FA8"/>
    <w:rsid w:val="004D2561"/>
    <w:rsid w:val="004D4BBB"/>
    <w:rsid w:val="004D4D89"/>
    <w:rsid w:val="004D5887"/>
    <w:rsid w:val="004E0280"/>
    <w:rsid w:val="004E35C5"/>
    <w:rsid w:val="004E47F6"/>
    <w:rsid w:val="004E6BF4"/>
    <w:rsid w:val="004E759B"/>
    <w:rsid w:val="004F1865"/>
    <w:rsid w:val="004F5510"/>
    <w:rsid w:val="00506211"/>
    <w:rsid w:val="00510C80"/>
    <w:rsid w:val="00510F9F"/>
    <w:rsid w:val="00515292"/>
    <w:rsid w:val="00515392"/>
    <w:rsid w:val="00516AED"/>
    <w:rsid w:val="00523F6B"/>
    <w:rsid w:val="005452A7"/>
    <w:rsid w:val="0054636C"/>
    <w:rsid w:val="00546AA9"/>
    <w:rsid w:val="00547DC2"/>
    <w:rsid w:val="0055466B"/>
    <w:rsid w:val="00564689"/>
    <w:rsid w:val="00570549"/>
    <w:rsid w:val="00570DE1"/>
    <w:rsid w:val="0057175B"/>
    <w:rsid w:val="00581ECC"/>
    <w:rsid w:val="0058602A"/>
    <w:rsid w:val="00587548"/>
    <w:rsid w:val="00591628"/>
    <w:rsid w:val="00593B11"/>
    <w:rsid w:val="005952DA"/>
    <w:rsid w:val="005976DD"/>
    <w:rsid w:val="005A3693"/>
    <w:rsid w:val="005B1AC2"/>
    <w:rsid w:val="005B6B57"/>
    <w:rsid w:val="005C484F"/>
    <w:rsid w:val="005C7265"/>
    <w:rsid w:val="005C7A50"/>
    <w:rsid w:val="005C7DCA"/>
    <w:rsid w:val="005D04ED"/>
    <w:rsid w:val="005D182E"/>
    <w:rsid w:val="005D6B54"/>
    <w:rsid w:val="005E1E86"/>
    <w:rsid w:val="005E3285"/>
    <w:rsid w:val="005E5B71"/>
    <w:rsid w:val="005E63D7"/>
    <w:rsid w:val="005F24FE"/>
    <w:rsid w:val="005F2899"/>
    <w:rsid w:val="005F4ECE"/>
    <w:rsid w:val="005F6555"/>
    <w:rsid w:val="00602EB4"/>
    <w:rsid w:val="0060340B"/>
    <w:rsid w:val="00603BB0"/>
    <w:rsid w:val="00604613"/>
    <w:rsid w:val="00604993"/>
    <w:rsid w:val="0060531E"/>
    <w:rsid w:val="00606190"/>
    <w:rsid w:val="006062D9"/>
    <w:rsid w:val="00613136"/>
    <w:rsid w:val="00613314"/>
    <w:rsid w:val="006174D6"/>
    <w:rsid w:val="00620970"/>
    <w:rsid w:val="0062330A"/>
    <w:rsid w:val="006233BC"/>
    <w:rsid w:val="00631274"/>
    <w:rsid w:val="00643408"/>
    <w:rsid w:val="006454B3"/>
    <w:rsid w:val="0064669D"/>
    <w:rsid w:val="00647ADE"/>
    <w:rsid w:val="00651840"/>
    <w:rsid w:val="0065463D"/>
    <w:rsid w:val="00654A5A"/>
    <w:rsid w:val="00665C1E"/>
    <w:rsid w:val="0067149A"/>
    <w:rsid w:val="00673EDE"/>
    <w:rsid w:val="00675AD9"/>
    <w:rsid w:val="0068316F"/>
    <w:rsid w:val="00691963"/>
    <w:rsid w:val="0069329C"/>
    <w:rsid w:val="0069556F"/>
    <w:rsid w:val="00695BE5"/>
    <w:rsid w:val="006A1659"/>
    <w:rsid w:val="006A4472"/>
    <w:rsid w:val="006A6839"/>
    <w:rsid w:val="006A6F4A"/>
    <w:rsid w:val="006B1098"/>
    <w:rsid w:val="006B3542"/>
    <w:rsid w:val="006B49DE"/>
    <w:rsid w:val="006B5407"/>
    <w:rsid w:val="006B70FB"/>
    <w:rsid w:val="006C060A"/>
    <w:rsid w:val="006C17B8"/>
    <w:rsid w:val="006C5E09"/>
    <w:rsid w:val="006C77EE"/>
    <w:rsid w:val="006D1B38"/>
    <w:rsid w:val="006D3DB1"/>
    <w:rsid w:val="006D403B"/>
    <w:rsid w:val="006E1D19"/>
    <w:rsid w:val="006E39E4"/>
    <w:rsid w:val="006E5A9F"/>
    <w:rsid w:val="006F265B"/>
    <w:rsid w:val="006F33D7"/>
    <w:rsid w:val="006F397E"/>
    <w:rsid w:val="006F6E46"/>
    <w:rsid w:val="00704626"/>
    <w:rsid w:val="00705E1B"/>
    <w:rsid w:val="00706252"/>
    <w:rsid w:val="00706ABC"/>
    <w:rsid w:val="007111AB"/>
    <w:rsid w:val="00712551"/>
    <w:rsid w:val="00727781"/>
    <w:rsid w:val="0073252E"/>
    <w:rsid w:val="00732D15"/>
    <w:rsid w:val="0073421F"/>
    <w:rsid w:val="0073557F"/>
    <w:rsid w:val="0073596F"/>
    <w:rsid w:val="007419B9"/>
    <w:rsid w:val="00741B0C"/>
    <w:rsid w:val="00741DD3"/>
    <w:rsid w:val="00742C0A"/>
    <w:rsid w:val="00743C88"/>
    <w:rsid w:val="0074405D"/>
    <w:rsid w:val="007440CB"/>
    <w:rsid w:val="00751002"/>
    <w:rsid w:val="00751BB6"/>
    <w:rsid w:val="00754CB1"/>
    <w:rsid w:val="007565EC"/>
    <w:rsid w:val="0076156B"/>
    <w:rsid w:val="00762C1A"/>
    <w:rsid w:val="00764142"/>
    <w:rsid w:val="00770005"/>
    <w:rsid w:val="00772F46"/>
    <w:rsid w:val="00777642"/>
    <w:rsid w:val="00777F4F"/>
    <w:rsid w:val="007842F3"/>
    <w:rsid w:val="00796AB2"/>
    <w:rsid w:val="007B56AD"/>
    <w:rsid w:val="007B74C8"/>
    <w:rsid w:val="007C5A0B"/>
    <w:rsid w:val="007D542A"/>
    <w:rsid w:val="007D641A"/>
    <w:rsid w:val="007E36A6"/>
    <w:rsid w:val="007E39B6"/>
    <w:rsid w:val="007E4883"/>
    <w:rsid w:val="007F155E"/>
    <w:rsid w:val="007F2612"/>
    <w:rsid w:val="007F4178"/>
    <w:rsid w:val="007F5F27"/>
    <w:rsid w:val="00800C69"/>
    <w:rsid w:val="0080150E"/>
    <w:rsid w:val="00805CD2"/>
    <w:rsid w:val="008060AB"/>
    <w:rsid w:val="0081216F"/>
    <w:rsid w:val="008143B1"/>
    <w:rsid w:val="008144D2"/>
    <w:rsid w:val="00817CCE"/>
    <w:rsid w:val="00820B14"/>
    <w:rsid w:val="00820B69"/>
    <w:rsid w:val="00820E37"/>
    <w:rsid w:val="008224C1"/>
    <w:rsid w:val="00823B77"/>
    <w:rsid w:val="00825A53"/>
    <w:rsid w:val="008328BA"/>
    <w:rsid w:val="00832B2A"/>
    <w:rsid w:val="00840B73"/>
    <w:rsid w:val="0084538F"/>
    <w:rsid w:val="00851941"/>
    <w:rsid w:val="008572E4"/>
    <w:rsid w:val="00862614"/>
    <w:rsid w:val="00864C18"/>
    <w:rsid w:val="00864D84"/>
    <w:rsid w:val="00865277"/>
    <w:rsid w:val="00872692"/>
    <w:rsid w:val="008734C9"/>
    <w:rsid w:val="00881416"/>
    <w:rsid w:val="00881654"/>
    <w:rsid w:val="0088626C"/>
    <w:rsid w:val="0089491B"/>
    <w:rsid w:val="00897644"/>
    <w:rsid w:val="008A0D8F"/>
    <w:rsid w:val="008A36F9"/>
    <w:rsid w:val="008A786D"/>
    <w:rsid w:val="008B694C"/>
    <w:rsid w:val="008B6F02"/>
    <w:rsid w:val="008D0BC6"/>
    <w:rsid w:val="008D6574"/>
    <w:rsid w:val="008E7D2E"/>
    <w:rsid w:val="008F106D"/>
    <w:rsid w:val="008F3B94"/>
    <w:rsid w:val="00902B42"/>
    <w:rsid w:val="0090609F"/>
    <w:rsid w:val="009117CE"/>
    <w:rsid w:val="009140C2"/>
    <w:rsid w:val="009201F2"/>
    <w:rsid w:val="00923B3A"/>
    <w:rsid w:val="00925EF9"/>
    <w:rsid w:val="009277EE"/>
    <w:rsid w:val="00931A56"/>
    <w:rsid w:val="00933CB8"/>
    <w:rsid w:val="00934219"/>
    <w:rsid w:val="0094224B"/>
    <w:rsid w:val="00943A03"/>
    <w:rsid w:val="00944DBC"/>
    <w:rsid w:val="009458E0"/>
    <w:rsid w:val="00947A81"/>
    <w:rsid w:val="00953D16"/>
    <w:rsid w:val="0096128E"/>
    <w:rsid w:val="0096152F"/>
    <w:rsid w:val="009619CE"/>
    <w:rsid w:val="00962A85"/>
    <w:rsid w:val="009717C4"/>
    <w:rsid w:val="00975161"/>
    <w:rsid w:val="00981E63"/>
    <w:rsid w:val="00981FE8"/>
    <w:rsid w:val="00984637"/>
    <w:rsid w:val="00984BE1"/>
    <w:rsid w:val="009A15CB"/>
    <w:rsid w:val="009A31AF"/>
    <w:rsid w:val="009B4C50"/>
    <w:rsid w:val="009C084A"/>
    <w:rsid w:val="009C2747"/>
    <w:rsid w:val="009D0FBD"/>
    <w:rsid w:val="009D4795"/>
    <w:rsid w:val="009D7A8A"/>
    <w:rsid w:val="009E280A"/>
    <w:rsid w:val="009E71BB"/>
    <w:rsid w:val="009F0356"/>
    <w:rsid w:val="009F0B05"/>
    <w:rsid w:val="009F0C25"/>
    <w:rsid w:val="009F0CC6"/>
    <w:rsid w:val="009F227E"/>
    <w:rsid w:val="009F2AD4"/>
    <w:rsid w:val="009F37B7"/>
    <w:rsid w:val="009F7380"/>
    <w:rsid w:val="00A17AEA"/>
    <w:rsid w:val="00A20698"/>
    <w:rsid w:val="00A24A6F"/>
    <w:rsid w:val="00A266C1"/>
    <w:rsid w:val="00A27D38"/>
    <w:rsid w:val="00A305C4"/>
    <w:rsid w:val="00A3307E"/>
    <w:rsid w:val="00A330F0"/>
    <w:rsid w:val="00A36B67"/>
    <w:rsid w:val="00A401A2"/>
    <w:rsid w:val="00A44500"/>
    <w:rsid w:val="00A55C83"/>
    <w:rsid w:val="00A6398F"/>
    <w:rsid w:val="00A66CF8"/>
    <w:rsid w:val="00A72237"/>
    <w:rsid w:val="00A7242B"/>
    <w:rsid w:val="00A72AD5"/>
    <w:rsid w:val="00A75E6F"/>
    <w:rsid w:val="00A76443"/>
    <w:rsid w:val="00A802E4"/>
    <w:rsid w:val="00A85D34"/>
    <w:rsid w:val="00A85D4B"/>
    <w:rsid w:val="00A930AF"/>
    <w:rsid w:val="00A94276"/>
    <w:rsid w:val="00A95D2F"/>
    <w:rsid w:val="00A97D9E"/>
    <w:rsid w:val="00AA05D5"/>
    <w:rsid w:val="00AA33B3"/>
    <w:rsid w:val="00AA4DE2"/>
    <w:rsid w:val="00AB0E8D"/>
    <w:rsid w:val="00AB1E66"/>
    <w:rsid w:val="00AB33AE"/>
    <w:rsid w:val="00AC16AB"/>
    <w:rsid w:val="00AC2037"/>
    <w:rsid w:val="00AC5CD0"/>
    <w:rsid w:val="00AC6526"/>
    <w:rsid w:val="00AD39F7"/>
    <w:rsid w:val="00AD640F"/>
    <w:rsid w:val="00AD7163"/>
    <w:rsid w:val="00AD798B"/>
    <w:rsid w:val="00AE0506"/>
    <w:rsid w:val="00AE0E48"/>
    <w:rsid w:val="00AE3B18"/>
    <w:rsid w:val="00AE5681"/>
    <w:rsid w:val="00AE7123"/>
    <w:rsid w:val="00AF0A06"/>
    <w:rsid w:val="00AF17F4"/>
    <w:rsid w:val="00AF2A08"/>
    <w:rsid w:val="00AF606A"/>
    <w:rsid w:val="00B013E3"/>
    <w:rsid w:val="00B02415"/>
    <w:rsid w:val="00B060DC"/>
    <w:rsid w:val="00B154D6"/>
    <w:rsid w:val="00B15892"/>
    <w:rsid w:val="00B33E56"/>
    <w:rsid w:val="00B343FC"/>
    <w:rsid w:val="00B34A52"/>
    <w:rsid w:val="00B35E5E"/>
    <w:rsid w:val="00B35E81"/>
    <w:rsid w:val="00B44665"/>
    <w:rsid w:val="00B506EA"/>
    <w:rsid w:val="00B509C4"/>
    <w:rsid w:val="00B56790"/>
    <w:rsid w:val="00B57787"/>
    <w:rsid w:val="00B621D5"/>
    <w:rsid w:val="00B63112"/>
    <w:rsid w:val="00B70D3A"/>
    <w:rsid w:val="00B76480"/>
    <w:rsid w:val="00B81225"/>
    <w:rsid w:val="00B8230B"/>
    <w:rsid w:val="00B826C3"/>
    <w:rsid w:val="00B82D70"/>
    <w:rsid w:val="00B8342E"/>
    <w:rsid w:val="00B83B99"/>
    <w:rsid w:val="00B85627"/>
    <w:rsid w:val="00B86C83"/>
    <w:rsid w:val="00B90CD8"/>
    <w:rsid w:val="00B977A1"/>
    <w:rsid w:val="00BA1EA8"/>
    <w:rsid w:val="00BA6F5B"/>
    <w:rsid w:val="00BB477B"/>
    <w:rsid w:val="00BB7118"/>
    <w:rsid w:val="00BC16FE"/>
    <w:rsid w:val="00BC68DB"/>
    <w:rsid w:val="00BC699C"/>
    <w:rsid w:val="00BC7828"/>
    <w:rsid w:val="00BD2F61"/>
    <w:rsid w:val="00BD4B03"/>
    <w:rsid w:val="00BE0762"/>
    <w:rsid w:val="00BE18A2"/>
    <w:rsid w:val="00BE4118"/>
    <w:rsid w:val="00BE4723"/>
    <w:rsid w:val="00BE7464"/>
    <w:rsid w:val="00BF0AA1"/>
    <w:rsid w:val="00BF1576"/>
    <w:rsid w:val="00BF35F3"/>
    <w:rsid w:val="00BF6DA6"/>
    <w:rsid w:val="00BF7207"/>
    <w:rsid w:val="00C0012C"/>
    <w:rsid w:val="00C0049C"/>
    <w:rsid w:val="00C00784"/>
    <w:rsid w:val="00C02906"/>
    <w:rsid w:val="00C03D01"/>
    <w:rsid w:val="00C16F9C"/>
    <w:rsid w:val="00C17D8E"/>
    <w:rsid w:val="00C225B4"/>
    <w:rsid w:val="00C23F9C"/>
    <w:rsid w:val="00C2752E"/>
    <w:rsid w:val="00C3371F"/>
    <w:rsid w:val="00C370A9"/>
    <w:rsid w:val="00C37218"/>
    <w:rsid w:val="00C4005D"/>
    <w:rsid w:val="00C41CA3"/>
    <w:rsid w:val="00C47AE3"/>
    <w:rsid w:val="00C500B0"/>
    <w:rsid w:val="00C56E54"/>
    <w:rsid w:val="00C6289F"/>
    <w:rsid w:val="00C62EF3"/>
    <w:rsid w:val="00C64C25"/>
    <w:rsid w:val="00C67DA7"/>
    <w:rsid w:val="00C705FA"/>
    <w:rsid w:val="00C726D4"/>
    <w:rsid w:val="00C72D9B"/>
    <w:rsid w:val="00C76351"/>
    <w:rsid w:val="00C77DF4"/>
    <w:rsid w:val="00C96A44"/>
    <w:rsid w:val="00C96D06"/>
    <w:rsid w:val="00C975D4"/>
    <w:rsid w:val="00CA0B2A"/>
    <w:rsid w:val="00CA257A"/>
    <w:rsid w:val="00CA4BB6"/>
    <w:rsid w:val="00CA59D3"/>
    <w:rsid w:val="00CC00B2"/>
    <w:rsid w:val="00CC1920"/>
    <w:rsid w:val="00CC2B7B"/>
    <w:rsid w:val="00CC2E1C"/>
    <w:rsid w:val="00CC3650"/>
    <w:rsid w:val="00CC50CD"/>
    <w:rsid w:val="00CD3ACB"/>
    <w:rsid w:val="00CD7E3A"/>
    <w:rsid w:val="00CE1B41"/>
    <w:rsid w:val="00CE6AFD"/>
    <w:rsid w:val="00CE7B11"/>
    <w:rsid w:val="00CF22B2"/>
    <w:rsid w:val="00CF6620"/>
    <w:rsid w:val="00CF6B3C"/>
    <w:rsid w:val="00D07021"/>
    <w:rsid w:val="00D138C4"/>
    <w:rsid w:val="00D16155"/>
    <w:rsid w:val="00D20AF7"/>
    <w:rsid w:val="00D244E5"/>
    <w:rsid w:val="00D24E84"/>
    <w:rsid w:val="00D32C4F"/>
    <w:rsid w:val="00D3550B"/>
    <w:rsid w:val="00D40367"/>
    <w:rsid w:val="00D4091C"/>
    <w:rsid w:val="00D427FE"/>
    <w:rsid w:val="00D43220"/>
    <w:rsid w:val="00D44B54"/>
    <w:rsid w:val="00D545D1"/>
    <w:rsid w:val="00D56951"/>
    <w:rsid w:val="00D570EF"/>
    <w:rsid w:val="00D5741F"/>
    <w:rsid w:val="00D57889"/>
    <w:rsid w:val="00D60E36"/>
    <w:rsid w:val="00D63F52"/>
    <w:rsid w:val="00D6698A"/>
    <w:rsid w:val="00D67AC1"/>
    <w:rsid w:val="00D711F2"/>
    <w:rsid w:val="00D741C5"/>
    <w:rsid w:val="00D7566D"/>
    <w:rsid w:val="00D75B43"/>
    <w:rsid w:val="00D77DDC"/>
    <w:rsid w:val="00D83F51"/>
    <w:rsid w:val="00D85245"/>
    <w:rsid w:val="00D85431"/>
    <w:rsid w:val="00D9569F"/>
    <w:rsid w:val="00D95E3E"/>
    <w:rsid w:val="00DA1CE4"/>
    <w:rsid w:val="00DA1F45"/>
    <w:rsid w:val="00DA3115"/>
    <w:rsid w:val="00DA4C1B"/>
    <w:rsid w:val="00DA5F07"/>
    <w:rsid w:val="00DB1814"/>
    <w:rsid w:val="00DB2F9B"/>
    <w:rsid w:val="00DB4D43"/>
    <w:rsid w:val="00DB6575"/>
    <w:rsid w:val="00DB7B85"/>
    <w:rsid w:val="00DC2F19"/>
    <w:rsid w:val="00DD1755"/>
    <w:rsid w:val="00DD2C59"/>
    <w:rsid w:val="00DD2F6A"/>
    <w:rsid w:val="00DD46AE"/>
    <w:rsid w:val="00DD48C3"/>
    <w:rsid w:val="00DD4D36"/>
    <w:rsid w:val="00DE2FC1"/>
    <w:rsid w:val="00DE4F41"/>
    <w:rsid w:val="00DE512F"/>
    <w:rsid w:val="00DE59C1"/>
    <w:rsid w:val="00DF3FBD"/>
    <w:rsid w:val="00E02819"/>
    <w:rsid w:val="00E10124"/>
    <w:rsid w:val="00E111F2"/>
    <w:rsid w:val="00E11526"/>
    <w:rsid w:val="00E11B1B"/>
    <w:rsid w:val="00E11B50"/>
    <w:rsid w:val="00E17B19"/>
    <w:rsid w:val="00E22257"/>
    <w:rsid w:val="00E25611"/>
    <w:rsid w:val="00E27B28"/>
    <w:rsid w:val="00E30F27"/>
    <w:rsid w:val="00E370DA"/>
    <w:rsid w:val="00E42E75"/>
    <w:rsid w:val="00E45638"/>
    <w:rsid w:val="00E46ACF"/>
    <w:rsid w:val="00E47584"/>
    <w:rsid w:val="00E52A39"/>
    <w:rsid w:val="00E538DC"/>
    <w:rsid w:val="00E55BCB"/>
    <w:rsid w:val="00E643C8"/>
    <w:rsid w:val="00E67FAC"/>
    <w:rsid w:val="00E70CDC"/>
    <w:rsid w:val="00E711EA"/>
    <w:rsid w:val="00E713C3"/>
    <w:rsid w:val="00E72414"/>
    <w:rsid w:val="00E80088"/>
    <w:rsid w:val="00E8099C"/>
    <w:rsid w:val="00E81CBF"/>
    <w:rsid w:val="00E835F9"/>
    <w:rsid w:val="00E84B30"/>
    <w:rsid w:val="00E850D2"/>
    <w:rsid w:val="00E911EE"/>
    <w:rsid w:val="00E92F30"/>
    <w:rsid w:val="00E939B6"/>
    <w:rsid w:val="00E9478C"/>
    <w:rsid w:val="00E95464"/>
    <w:rsid w:val="00E976A3"/>
    <w:rsid w:val="00E97706"/>
    <w:rsid w:val="00EA0834"/>
    <w:rsid w:val="00EA291B"/>
    <w:rsid w:val="00EA50A3"/>
    <w:rsid w:val="00EB51FC"/>
    <w:rsid w:val="00EB5B6E"/>
    <w:rsid w:val="00EC5D7B"/>
    <w:rsid w:val="00ED0058"/>
    <w:rsid w:val="00ED1A0A"/>
    <w:rsid w:val="00ED1BBF"/>
    <w:rsid w:val="00ED29BC"/>
    <w:rsid w:val="00ED3D4D"/>
    <w:rsid w:val="00ED6116"/>
    <w:rsid w:val="00ED6291"/>
    <w:rsid w:val="00EE2D05"/>
    <w:rsid w:val="00EE3924"/>
    <w:rsid w:val="00EE5090"/>
    <w:rsid w:val="00EE5FE3"/>
    <w:rsid w:val="00EF1500"/>
    <w:rsid w:val="00EF1CE5"/>
    <w:rsid w:val="00EF725F"/>
    <w:rsid w:val="00F00DA5"/>
    <w:rsid w:val="00F02239"/>
    <w:rsid w:val="00F0296C"/>
    <w:rsid w:val="00F04072"/>
    <w:rsid w:val="00F054E9"/>
    <w:rsid w:val="00F10599"/>
    <w:rsid w:val="00F107DF"/>
    <w:rsid w:val="00F11406"/>
    <w:rsid w:val="00F123DA"/>
    <w:rsid w:val="00F146DA"/>
    <w:rsid w:val="00F1554D"/>
    <w:rsid w:val="00F164E2"/>
    <w:rsid w:val="00F16F08"/>
    <w:rsid w:val="00F20311"/>
    <w:rsid w:val="00F2057D"/>
    <w:rsid w:val="00F3031F"/>
    <w:rsid w:val="00F317AE"/>
    <w:rsid w:val="00F35C56"/>
    <w:rsid w:val="00F42122"/>
    <w:rsid w:val="00F42542"/>
    <w:rsid w:val="00F50650"/>
    <w:rsid w:val="00F5225C"/>
    <w:rsid w:val="00F56ED9"/>
    <w:rsid w:val="00F57817"/>
    <w:rsid w:val="00F62C5C"/>
    <w:rsid w:val="00F62C78"/>
    <w:rsid w:val="00F63D22"/>
    <w:rsid w:val="00F651CD"/>
    <w:rsid w:val="00F676E7"/>
    <w:rsid w:val="00F70E2C"/>
    <w:rsid w:val="00F73A40"/>
    <w:rsid w:val="00F85460"/>
    <w:rsid w:val="00F91F0C"/>
    <w:rsid w:val="00F9488A"/>
    <w:rsid w:val="00FA496B"/>
    <w:rsid w:val="00FB3CF9"/>
    <w:rsid w:val="00FB3CFD"/>
    <w:rsid w:val="00FB5DC2"/>
    <w:rsid w:val="00FB6C4B"/>
    <w:rsid w:val="00FB7384"/>
    <w:rsid w:val="00FC4B61"/>
    <w:rsid w:val="00FC4E43"/>
    <w:rsid w:val="00FC7B42"/>
    <w:rsid w:val="00FD31BE"/>
    <w:rsid w:val="00FD37BE"/>
    <w:rsid w:val="00FE087B"/>
    <w:rsid w:val="00FE28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2F5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463D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  <w:lang w:val="en-GB" w:eastAsia="en-GB" w:bidi="en-GB"/>
    </w:rPr>
  </w:style>
  <w:style w:type="paragraph" w:styleId="berschrift1">
    <w:name w:val="heading 1"/>
    <w:basedOn w:val="Standard"/>
    <w:next w:val="Standard"/>
    <w:qFormat/>
    <w:rsid w:val="009A31AF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A31AF"/>
    <w:pPr>
      <w:keepNext/>
      <w:numPr>
        <w:ilvl w:val="1"/>
        <w:numId w:val="1"/>
      </w:numPr>
      <w:tabs>
        <w:tab w:val="clear" w:pos="2552"/>
        <w:tab w:val="clear" w:pos="4536"/>
        <w:tab w:val="clear" w:pos="6804"/>
      </w:tabs>
      <w:spacing w:before="320" w:after="4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5BE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rsid w:val="00C225B4"/>
    <w:pPr>
      <w:spacing w:before="120" w:after="60"/>
      <w:jc w:val="both"/>
    </w:pPr>
  </w:style>
  <w:style w:type="paragraph" w:styleId="Kopfzeile">
    <w:name w:val="header"/>
    <w:basedOn w:val="Standard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rsid w:val="00E92F30"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rsid w:val="00695BE5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rsid w:val="00695BE5"/>
    <w:pPr>
      <w:spacing w:before="120"/>
      <w:jc w:val="center"/>
    </w:pPr>
    <w:rPr>
      <w:b/>
    </w:rPr>
  </w:style>
  <w:style w:type="paragraph" w:customStyle="1" w:styleId="StandardZentriert">
    <w:name w:val="Standard + Zentriert"/>
    <w:basedOn w:val="Standard"/>
    <w:next w:val="Standard"/>
    <w:rsid w:val="00695BE5"/>
    <w:pPr>
      <w:jc w:val="center"/>
    </w:pPr>
  </w:style>
  <w:style w:type="paragraph" w:customStyle="1" w:styleId="Mitg">
    <w:name w:val="Mitg."/>
    <w:basedOn w:val="Standard"/>
    <w:rsid w:val="00695BE5"/>
  </w:style>
  <w:style w:type="paragraph" w:customStyle="1" w:styleId="Leerzeile">
    <w:name w:val="Leerzeile"/>
    <w:basedOn w:val="Standard"/>
    <w:rsid w:val="00695BE5"/>
  </w:style>
  <w:style w:type="paragraph" w:styleId="Verzeichnis1">
    <w:name w:val="toc 1"/>
    <w:basedOn w:val="Standard"/>
    <w:next w:val="Standard"/>
    <w:autoRedefine/>
    <w:uiPriority w:val="39"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uiPriority w:val="99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rsid w:val="00695BE5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qFormat/>
    <w:rsid w:val="00CC2E1C"/>
    <w:rPr>
      <w:sz w:val="28"/>
    </w:rPr>
  </w:style>
  <w:style w:type="paragraph" w:styleId="Sprechblasentext">
    <w:name w:val="Balloon Text"/>
    <w:basedOn w:val="Standard"/>
    <w:semiHidden/>
    <w:rsid w:val="00C96A44"/>
    <w:rPr>
      <w:rFonts w:ascii="Tahoma" w:hAnsi="Tahoma" w:cs="Tahoma"/>
      <w:sz w:val="16"/>
      <w:szCs w:val="16"/>
    </w:rPr>
  </w:style>
  <w:style w:type="character" w:styleId="BesuchterLink">
    <w:name w:val="FollowedHyperlink"/>
    <w:rsid w:val="003C646B"/>
    <w:rPr>
      <w:color w:val="800080"/>
      <w:u w:val="single"/>
    </w:rPr>
  </w:style>
  <w:style w:type="paragraph" w:customStyle="1" w:styleId="Tabelle9Links">
    <w:name w:val="Tabelle 9 + Links"/>
    <w:basedOn w:val="Standard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BE18A2"/>
    <w:pPr>
      <w:numPr>
        <w:numId w:val="21"/>
      </w:numPr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link w:val="StandardBlock"/>
    <w:rsid w:val="00C225B4"/>
    <w:rPr>
      <w:rFonts w:ascii="Arial" w:hAnsi="Arial"/>
      <w:sz w:val="22"/>
      <w:lang w:val="de-DE" w:eastAsia="de-DE" w:bidi="ar-SA"/>
    </w:rPr>
  </w:style>
  <w:style w:type="paragraph" w:styleId="NurText">
    <w:name w:val="Plain Text"/>
    <w:basedOn w:val="Standard"/>
    <w:rsid w:val="009D4795"/>
    <w:pPr>
      <w:tabs>
        <w:tab w:val="clear" w:pos="2552"/>
        <w:tab w:val="clear" w:pos="4536"/>
        <w:tab w:val="clear" w:pos="6804"/>
      </w:tabs>
    </w:pPr>
    <w:rPr>
      <w:rFonts w:ascii="Courier New" w:hAnsi="Courier New" w:cs="Courier New"/>
      <w:sz w:val="20"/>
    </w:rPr>
  </w:style>
  <w:style w:type="paragraph" w:customStyle="1" w:styleId="Standard2">
    <w:name w:val="Standard 2"/>
    <w:basedOn w:val="Standard"/>
    <w:rsid w:val="00272B71"/>
    <w:pPr>
      <w:tabs>
        <w:tab w:val="clear" w:pos="2552"/>
        <w:tab w:val="clear" w:pos="4536"/>
        <w:tab w:val="clear" w:pos="6804"/>
      </w:tabs>
      <w:spacing w:before="60" w:after="60"/>
      <w:ind w:left="992"/>
    </w:pPr>
    <w:rPr>
      <w:rFonts w:eastAsia="Batang"/>
      <w:lang w:eastAsia="ko-KR"/>
    </w:rPr>
  </w:style>
  <w:style w:type="paragraph" w:styleId="Dokumentstruktur">
    <w:name w:val="Document Map"/>
    <w:basedOn w:val="Standard"/>
    <w:semiHidden/>
    <w:rsid w:val="00C76351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481190"/>
    <w:rPr>
      <w:sz w:val="16"/>
      <w:szCs w:val="16"/>
    </w:rPr>
  </w:style>
  <w:style w:type="paragraph" w:styleId="Kommentartext">
    <w:name w:val="annotation text"/>
    <w:basedOn w:val="Standard"/>
    <w:semiHidden/>
    <w:rsid w:val="0048119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81190"/>
    <w:rPr>
      <w:b/>
      <w:bCs/>
    </w:rPr>
  </w:style>
  <w:style w:type="paragraph" w:customStyle="1" w:styleId="Vorgabetext">
    <w:name w:val="Vorgabetext"/>
    <w:basedOn w:val="Standard"/>
    <w:rsid w:val="00751002"/>
    <w:pPr>
      <w:tabs>
        <w:tab w:val="clear" w:pos="2552"/>
        <w:tab w:val="clear" w:pos="4536"/>
        <w:tab w:val="clear" w:pos="6804"/>
      </w:tabs>
      <w:ind w:left="340"/>
      <w:jc w:val="both"/>
    </w:pPr>
  </w:style>
  <w:style w:type="paragraph" w:styleId="Funotentext">
    <w:name w:val="footnote text"/>
    <w:basedOn w:val="Standard"/>
    <w:link w:val="FunotentextZchn"/>
    <w:rsid w:val="00F42122"/>
    <w:rPr>
      <w:sz w:val="20"/>
    </w:rPr>
  </w:style>
  <w:style w:type="character" w:customStyle="1" w:styleId="FunotentextZchn">
    <w:name w:val="Fußnotentext Zchn"/>
    <w:link w:val="Funotentext"/>
    <w:rsid w:val="00F42122"/>
    <w:rPr>
      <w:rFonts w:ascii="Arial" w:hAnsi="Arial"/>
    </w:rPr>
  </w:style>
  <w:style w:type="character" w:styleId="Funotenzeichen">
    <w:name w:val="footnote reference"/>
    <w:rsid w:val="00F42122"/>
    <w:rPr>
      <w:vertAlign w:val="superscript"/>
    </w:rPr>
  </w:style>
  <w:style w:type="paragraph" w:styleId="berarbeitung">
    <w:name w:val="Revision"/>
    <w:hidden/>
    <w:uiPriority w:val="99"/>
    <w:semiHidden/>
    <w:rsid w:val="00C03D01"/>
    <w:rPr>
      <w:rFonts w:ascii="Arial" w:hAnsi="Arial"/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2610593C1BC44848D326C9CF217D5" ma:contentTypeVersion="13" ma:contentTypeDescription="Create a new document." ma:contentTypeScope="" ma:versionID="ba8d7594ae379b293151270a55bd83a8">
  <xsd:schema xmlns:xsd="http://www.w3.org/2001/XMLSchema" xmlns:xs="http://www.w3.org/2001/XMLSchema" xmlns:p="http://schemas.microsoft.com/office/2006/metadata/properties" xmlns:ns2="c8aafc99-d565-4d3b-a1eb-052ed42065a4" xmlns:ns3="a7e996a4-7a03-45ef-bfc0-bde530dd055c" targetNamespace="http://schemas.microsoft.com/office/2006/metadata/properties" ma:root="true" ma:fieldsID="8e442fb6d4c0f23b21dfaea31a833ae8" ns2:_="" ns3:_="">
    <xsd:import namespace="c8aafc99-d565-4d3b-a1eb-052ed42065a4"/>
    <xsd:import namespace="a7e996a4-7a03-45ef-bfc0-bde530dd05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Einspruchsrunde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fc99-d565-4d3b-a1eb-052ed4206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96a4-7a03-45ef-bfc0-bde530dd0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inspruchsrunde" ma:index="18" nillable="true" ma:displayName="Einspruchsrunde" ma:default="1" ma:format="Dropdown" ma:internalName="Einspruchsrunde">
      <xsd:simpleType>
        <xsd:restriction base="dms:Boolea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aafc99-d565-4d3b-a1eb-052ed42065a4">3a7c6a50-0c3f-4a20-a4e3-6a3c38f2c728-913938588-13932</_dlc_DocId>
    <_dlc_DocIdUrl xmlns="c8aafc99-d565-4d3b-a1eb-052ed42065a4">
      <Url>https://worksite.sharepoint.com/sites/OG_14448/_layouts/15/DocIdRedir.aspx?ID=3a7c6a50-0c3f-4a20-a4e3-6a3c38f2c728-913938588-13932</Url>
      <Description>3a7c6a50-0c3f-4a20-a4e3-6a3c38f2c728-913938588-13932</Description>
    </_dlc_DocIdUrl>
    <_Flow_SignoffStatus xmlns="a7e996a4-7a03-45ef-bfc0-bde530dd055c" xsi:nil="true"/>
    <Einspruchsrunde xmlns="a7e996a4-7a03-45ef-bfc0-bde530dd055c">true</Einspruchsrunde>
  </documentManagement>
</p:properties>
</file>

<file path=customXml/item5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559E448E-9291-4059-BE74-886854478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224E6-47A0-4B15-9CAD-3283CB3BFE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999DB-19D5-46E5-904C-A4EEE8273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afc99-d565-4d3b-a1eb-052ed42065a4"/>
    <ds:schemaRef ds:uri="a7e996a4-7a03-45ef-bfc0-bde530dd0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6602D-1BE7-4B9E-ABCA-06D1347E5583}">
  <ds:schemaRefs>
    <ds:schemaRef ds:uri="http://schemas.microsoft.com/office/2006/metadata/properties"/>
    <ds:schemaRef ds:uri="http://schemas.microsoft.com/office/infopath/2007/PartnerControls"/>
    <ds:schemaRef ds:uri="c8aafc99-d565-4d3b-a1eb-052ed42065a4"/>
    <ds:schemaRef ds:uri="a7e996a4-7a03-45ef-bfc0-bde530dd055c"/>
  </ds:schemaRefs>
</ds:datastoreItem>
</file>

<file path=customXml/itemProps5.xml><?xml version="1.0" encoding="utf-8"?>
<ds:datastoreItem xmlns:ds="http://schemas.openxmlformats.org/officeDocument/2006/customXml" ds:itemID="{15046A07-DD7C-43D0-BC5B-3628D036B32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Qualitätssicherungsvereinbarung mit Softwarelieferanten</vt:lpstr>
      <vt:lpstr>Qualitätssicherungsvereinbarung mit Softwarelieferanten</vt:lpstr>
    </vt:vector>
  </TitlesOfParts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Qualitätssicherungsvereinbarung mit Softwarelieferanten</dc:title>
  <dc:subject>S 296001</dc:subject>
  <dc:creator/>
  <cp:keywords>QSV, Software</cp:keywords>
  <cp:lastModifiedBy/>
  <cp:revision>1</cp:revision>
  <cp:lastPrinted>2009-02-05T10:51:00Z</cp:lastPrinted>
  <dcterms:created xsi:type="dcterms:W3CDTF">2021-03-31T06:31:00Z</dcterms:created>
  <dcterms:modified xsi:type="dcterms:W3CDTF">2021-03-31T06:48:00Z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0x0101009902610593C1BC44848D326C9CF217D5</vt:lpwstr>
  </property>
  <property fmtid="{D5CDD505-2E9C-101B-9397-08002B2CF9AE}" pid="3" name="_dlc_DocIdItemGuid">
    <vt:lpwstr>25b80a9a-1c94-477a-b10a-096d7ac7f88a</vt:lpwstr>
  </property>
</Properties>
</file>